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5B4EF" w14:textId="23F848E2" w:rsidR="00760539" w:rsidRDefault="004566B3" w:rsidP="004566B3">
      <w:pPr>
        <w:jc w:val="center"/>
        <w:rPr>
          <w:b/>
        </w:rPr>
      </w:pPr>
      <w:r w:rsidRPr="01B4601F">
        <w:rPr>
          <w:b/>
        </w:rPr>
        <w:t>TIPS FOR TWEAKING DROP DOWN MENUS IN THE NTT &amp; COMET QUESTIONNAIRES</w:t>
      </w:r>
    </w:p>
    <w:p w14:paraId="34F22E56" w14:textId="3C5F0DBB" w:rsidR="00F21F6C" w:rsidRDefault="00F21F6C" w:rsidP="00F21F6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lang w:val="en"/>
        </w:rPr>
        <w:t xml:space="preserve"> </w:t>
      </w:r>
    </w:p>
    <w:p w14:paraId="1181A060" w14:textId="4CF7FE73" w:rsidR="00F21F6C" w:rsidRDefault="00B362FB" w:rsidP="00CC4A85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© 2020 American Farmland Trust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531A583" w14:textId="77777777" w:rsidR="00D338AA" w:rsidRDefault="00D338AA" w:rsidP="356B61DB"/>
    <w:p w14:paraId="0472795F" w14:textId="6BF51B9F" w:rsidR="6AFABEB9" w:rsidRDefault="3926FC2E" w:rsidP="356B61DB">
      <w:r>
        <w:t xml:space="preserve">In order to ensure that the drop-down options in the NTT-COMET Questionnaire (Excel) reflect the crops, cover crops, </w:t>
      </w:r>
      <w:r w:rsidR="00F85522">
        <w:t xml:space="preserve">fertilizers, tillage, </w:t>
      </w:r>
      <w:r>
        <w:t>etc</w:t>
      </w:r>
      <w:r w:rsidR="00F85522">
        <w:t>.</w:t>
      </w:r>
      <w:r w:rsidR="72844ED7">
        <w:t xml:space="preserve"> options in your county, you must </w:t>
      </w:r>
      <w:r w:rsidR="067B8610">
        <w:t xml:space="preserve">check them in the online NTT and COMET </w:t>
      </w:r>
      <w:r w:rsidR="001C0815">
        <w:t>Tool</w:t>
      </w:r>
      <w:r w:rsidR="067B8610">
        <w:t xml:space="preserve">s and then </w:t>
      </w:r>
      <w:r w:rsidR="72844ED7">
        <w:t>modify t</w:t>
      </w:r>
      <w:r w:rsidR="3598E0A1">
        <w:t xml:space="preserve">he lists accordingly in the Questionnaire using these </w:t>
      </w:r>
      <w:r w:rsidR="658D962E">
        <w:t>instructions</w:t>
      </w:r>
      <w:r w:rsidR="3598E0A1">
        <w:t xml:space="preserve">. </w:t>
      </w:r>
    </w:p>
    <w:p w14:paraId="6CFE1EEB" w14:textId="77777777" w:rsidR="00D338AA" w:rsidRDefault="00D338AA" w:rsidP="356B61DB"/>
    <w:p w14:paraId="58DB0723" w14:textId="4C2B6C6D" w:rsidR="64BC079C" w:rsidRDefault="00036426" w:rsidP="01B4601F">
      <w:pPr>
        <w:rPr>
          <w:b/>
          <w:bCs/>
        </w:rPr>
      </w:pPr>
      <w:r w:rsidRPr="5225B3DA">
        <w:rPr>
          <w:b/>
          <w:bCs/>
        </w:rPr>
        <w:t>COMPARE THE NTT AND COMET DROP</w:t>
      </w:r>
      <w:r w:rsidR="00B1347F">
        <w:rPr>
          <w:b/>
          <w:bCs/>
        </w:rPr>
        <w:t>-</w:t>
      </w:r>
      <w:r w:rsidRPr="5225B3DA">
        <w:rPr>
          <w:b/>
          <w:bCs/>
        </w:rPr>
        <w:t>DOWN LISTS TO THOSE ONLINE:</w:t>
      </w:r>
    </w:p>
    <w:p w14:paraId="3D2BA21B" w14:textId="1ACEB9E0" w:rsidR="01B4601F" w:rsidRPr="0036164C" w:rsidRDefault="3598E0A1" w:rsidP="5225B3DA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>
        <w:t xml:space="preserve">Review the </w:t>
      </w:r>
      <w:bookmarkStart w:id="0" w:name="_Hlk34734124"/>
      <w:r w:rsidR="5835B697">
        <w:t>“</w:t>
      </w:r>
      <w:r w:rsidR="4FA96048">
        <w:t xml:space="preserve">COMET </w:t>
      </w:r>
      <w:r w:rsidR="59DE35C3">
        <w:t xml:space="preserve">drop down” and “NTT drop down” tabs </w:t>
      </w:r>
      <w:bookmarkEnd w:id="0"/>
      <w:r w:rsidR="59DE35C3">
        <w:t>in the NTT-COMET Cash Crops Questionnaire</w:t>
      </w:r>
    </w:p>
    <w:p w14:paraId="07BD7D60" w14:textId="77777777" w:rsidR="0036164C" w:rsidRDefault="0036164C" w:rsidP="0036164C">
      <w:pPr>
        <w:pStyle w:val="ListParagraph"/>
        <w:rPr>
          <w:rFonts w:asciiTheme="minorHAnsi" w:eastAsiaTheme="minorEastAsia" w:hAnsiTheme="minorHAnsi" w:cstheme="minorBidi"/>
        </w:rPr>
      </w:pPr>
    </w:p>
    <w:p w14:paraId="64634FF4" w14:textId="3C283883" w:rsidR="59DE35C3" w:rsidRDefault="59DE35C3" w:rsidP="5225B3DA">
      <w:pPr>
        <w:pStyle w:val="ListParagraph"/>
        <w:numPr>
          <w:ilvl w:val="0"/>
          <w:numId w:val="2"/>
        </w:numPr>
      </w:pPr>
      <w:r>
        <w:t xml:space="preserve">Go online to the NTT and COMET </w:t>
      </w:r>
      <w:r w:rsidR="001C0815">
        <w:t>Tool</w:t>
      </w:r>
      <w:r>
        <w:t>s and establish a username and pass</w:t>
      </w:r>
      <w:r w:rsidR="00453C4E">
        <w:t>w</w:t>
      </w:r>
      <w:r w:rsidR="001C0815">
        <w:t>ord</w:t>
      </w:r>
      <w:r>
        <w:t xml:space="preserve"> on both sites. </w:t>
      </w:r>
    </w:p>
    <w:p w14:paraId="37229BE6" w14:textId="77777777" w:rsidR="0036164C" w:rsidRDefault="0036164C" w:rsidP="0036164C">
      <w:pPr>
        <w:pStyle w:val="ListParagraph"/>
      </w:pPr>
    </w:p>
    <w:p w14:paraId="6BBAEDBB" w14:textId="1FFF2127" w:rsidR="000526B1" w:rsidRDefault="001504A1" w:rsidP="5225B3DA">
      <w:pPr>
        <w:pStyle w:val="ListParagraph"/>
        <w:numPr>
          <w:ilvl w:val="0"/>
          <w:numId w:val="2"/>
        </w:numPr>
      </w:pPr>
      <w:r>
        <w:t xml:space="preserve">Using a </w:t>
      </w:r>
      <w:r w:rsidR="00241CBF">
        <w:t xml:space="preserve">real or fictional </w:t>
      </w:r>
      <w:r>
        <w:t xml:space="preserve">farm field in your county, </w:t>
      </w:r>
      <w:r w:rsidR="00882817">
        <w:t xml:space="preserve">establish an “area of interest” (AOI) by using your mouse to </w:t>
      </w:r>
      <w:r w:rsidR="002F73C4">
        <w:t xml:space="preserve">outline the field. Continue entering as much required information as possible about your real or fictional field in order to </w:t>
      </w:r>
      <w:r w:rsidR="00ED4F22">
        <w:t xml:space="preserve">move forward </w:t>
      </w:r>
      <w:r w:rsidR="00241CBF">
        <w:t xml:space="preserve">through each </w:t>
      </w:r>
      <w:r w:rsidR="001C0815">
        <w:t>Tool</w:t>
      </w:r>
      <w:r w:rsidR="00241CBF">
        <w:t>s</w:t>
      </w:r>
      <w:r w:rsidR="00ED4F22">
        <w:t>’</w:t>
      </w:r>
      <w:r w:rsidR="00241CBF">
        <w:t xml:space="preserve"> webpages </w:t>
      </w:r>
      <w:r w:rsidR="001565E7">
        <w:t xml:space="preserve">to view the </w:t>
      </w:r>
      <w:r w:rsidR="00E60795">
        <w:t>drop-down</w:t>
      </w:r>
      <w:r w:rsidR="001565E7">
        <w:t xml:space="preserve"> lists for the following </w:t>
      </w:r>
      <w:r w:rsidR="00EE7CBF">
        <w:t xml:space="preserve">items: </w:t>
      </w:r>
    </w:p>
    <w:p w14:paraId="7DD30A04" w14:textId="77777777" w:rsidR="0036164C" w:rsidRDefault="0036164C" w:rsidP="0036164C">
      <w:pPr>
        <w:pStyle w:val="ListParagraph"/>
      </w:pPr>
    </w:p>
    <w:p w14:paraId="6A0C5449" w14:textId="45C3A663" w:rsidR="00EE7CBF" w:rsidRPr="00C73EEF" w:rsidRDefault="00EE7CBF" w:rsidP="5225B3DA">
      <w:pPr>
        <w:pStyle w:val="ListParagraph"/>
        <w:numPr>
          <w:ilvl w:val="0"/>
          <w:numId w:val="2"/>
        </w:numPr>
        <w:rPr>
          <w:b/>
          <w:bCs/>
        </w:rPr>
      </w:pPr>
      <w:r w:rsidRPr="00C73EEF">
        <w:rPr>
          <w:b/>
          <w:bCs/>
        </w:rPr>
        <w:t xml:space="preserve">NTT drop down items: </w:t>
      </w:r>
    </w:p>
    <w:p w14:paraId="0590DFD7" w14:textId="78680DBD" w:rsidR="00EE7CBF" w:rsidRDefault="00EE7CBF" w:rsidP="00EE7CBF">
      <w:pPr>
        <w:pStyle w:val="ListParagraph"/>
        <w:numPr>
          <w:ilvl w:val="1"/>
          <w:numId w:val="2"/>
        </w:numPr>
      </w:pPr>
      <w:r>
        <w:t xml:space="preserve">Cash crops </w:t>
      </w:r>
    </w:p>
    <w:p w14:paraId="4AE3F649" w14:textId="7DA29DF4" w:rsidR="00EE7CBF" w:rsidRDefault="00EE7CBF" w:rsidP="00EE7CBF">
      <w:pPr>
        <w:pStyle w:val="ListParagraph"/>
        <w:numPr>
          <w:ilvl w:val="1"/>
          <w:numId w:val="2"/>
        </w:numPr>
      </w:pPr>
      <w:r>
        <w:t xml:space="preserve">Tillage type </w:t>
      </w:r>
    </w:p>
    <w:p w14:paraId="6292A3BB" w14:textId="648AC9EB" w:rsidR="00EE7CBF" w:rsidRDefault="00EE7CBF" w:rsidP="00EE7CBF">
      <w:pPr>
        <w:pStyle w:val="ListParagraph"/>
        <w:numPr>
          <w:ilvl w:val="1"/>
          <w:numId w:val="2"/>
        </w:numPr>
      </w:pPr>
      <w:r>
        <w:t>Tillage implement</w:t>
      </w:r>
      <w:r w:rsidR="00C73EEF">
        <w:t xml:space="preserve"> types</w:t>
      </w:r>
    </w:p>
    <w:p w14:paraId="0AFDAA1B" w14:textId="7C93AA98" w:rsidR="00761D51" w:rsidRDefault="00761D51" w:rsidP="00EE7CBF">
      <w:pPr>
        <w:pStyle w:val="ListParagraph"/>
        <w:numPr>
          <w:ilvl w:val="1"/>
          <w:numId w:val="2"/>
        </w:numPr>
      </w:pPr>
      <w:r>
        <w:t xml:space="preserve">Planting method </w:t>
      </w:r>
    </w:p>
    <w:p w14:paraId="480491AA" w14:textId="532277F4" w:rsidR="00761D51" w:rsidRDefault="00761D51" w:rsidP="00EE7CBF">
      <w:pPr>
        <w:pStyle w:val="ListParagraph"/>
        <w:numPr>
          <w:ilvl w:val="1"/>
          <w:numId w:val="2"/>
        </w:numPr>
      </w:pPr>
      <w:r>
        <w:t xml:space="preserve">Cover </w:t>
      </w:r>
      <w:r w:rsidR="00B8281F">
        <w:t>c</w:t>
      </w:r>
      <w:r>
        <w:t xml:space="preserve">rop </w:t>
      </w:r>
    </w:p>
    <w:p w14:paraId="28AEDCA4" w14:textId="589D619D" w:rsidR="00761D51" w:rsidRDefault="00B8281F" w:rsidP="00EE7CBF">
      <w:pPr>
        <w:pStyle w:val="ListParagraph"/>
        <w:numPr>
          <w:ilvl w:val="1"/>
          <w:numId w:val="2"/>
        </w:numPr>
      </w:pPr>
      <w:r>
        <w:t>Fertilizer</w:t>
      </w:r>
      <w:r w:rsidR="00AD7CD1">
        <w:t xml:space="preserve"> type</w:t>
      </w:r>
      <w:r>
        <w:t xml:space="preserve"> </w:t>
      </w:r>
    </w:p>
    <w:p w14:paraId="078ACC33" w14:textId="77777777" w:rsidR="00AD7CD1" w:rsidRDefault="00AD7CD1" w:rsidP="00EE7CBF">
      <w:pPr>
        <w:pStyle w:val="ListParagraph"/>
        <w:numPr>
          <w:ilvl w:val="1"/>
          <w:numId w:val="2"/>
        </w:numPr>
      </w:pPr>
      <w:r>
        <w:t xml:space="preserve">Manure type </w:t>
      </w:r>
    </w:p>
    <w:p w14:paraId="531764BA" w14:textId="0CF3A738" w:rsidR="00981338" w:rsidRDefault="00981338" w:rsidP="00EE7CBF">
      <w:pPr>
        <w:pStyle w:val="ListParagraph"/>
        <w:numPr>
          <w:ilvl w:val="1"/>
          <w:numId w:val="2"/>
        </w:numPr>
      </w:pPr>
      <w:r>
        <w:t>Irrigation</w:t>
      </w:r>
      <w:r w:rsidR="00AD7CD1">
        <w:t xml:space="preserve"> type </w:t>
      </w:r>
    </w:p>
    <w:p w14:paraId="6907B694" w14:textId="77777777" w:rsidR="00C73EEF" w:rsidRDefault="00C73EEF" w:rsidP="00C73EEF">
      <w:pPr>
        <w:pStyle w:val="ListParagraph"/>
      </w:pPr>
    </w:p>
    <w:p w14:paraId="7A62BB06" w14:textId="28ABFCA3" w:rsidR="00CC6F35" w:rsidRPr="00C73EEF" w:rsidRDefault="00CC6F35" w:rsidP="00CC6F35">
      <w:pPr>
        <w:pStyle w:val="ListParagraph"/>
        <w:numPr>
          <w:ilvl w:val="0"/>
          <w:numId w:val="2"/>
        </w:numPr>
        <w:rPr>
          <w:b/>
          <w:bCs/>
        </w:rPr>
      </w:pPr>
      <w:r w:rsidRPr="00C73EEF">
        <w:rPr>
          <w:b/>
          <w:bCs/>
        </w:rPr>
        <w:t xml:space="preserve">COMET drop down items: </w:t>
      </w:r>
    </w:p>
    <w:p w14:paraId="2979EE8E" w14:textId="50601ADA" w:rsidR="00CC6F35" w:rsidRDefault="005B5EB6" w:rsidP="00CC6F35">
      <w:pPr>
        <w:pStyle w:val="ListParagraph"/>
        <w:numPr>
          <w:ilvl w:val="1"/>
          <w:numId w:val="2"/>
        </w:numPr>
      </w:pPr>
      <w:r>
        <w:t>Cash crops</w:t>
      </w:r>
    </w:p>
    <w:p w14:paraId="11F3056C" w14:textId="517EDD6D" w:rsidR="002C5CBF" w:rsidRDefault="002C5CBF" w:rsidP="00CC6F35">
      <w:pPr>
        <w:pStyle w:val="ListParagraph"/>
        <w:numPr>
          <w:ilvl w:val="1"/>
          <w:numId w:val="2"/>
        </w:numPr>
      </w:pPr>
      <w:r>
        <w:t xml:space="preserve">Tillage </w:t>
      </w:r>
      <w:r w:rsidR="008E5A94">
        <w:t>classes</w:t>
      </w:r>
    </w:p>
    <w:p w14:paraId="5C1E91BC" w14:textId="1111B1F6" w:rsidR="005B5EB6" w:rsidRDefault="005B5EB6" w:rsidP="00CC6F35">
      <w:pPr>
        <w:pStyle w:val="ListParagraph"/>
        <w:numPr>
          <w:ilvl w:val="1"/>
          <w:numId w:val="2"/>
        </w:numPr>
      </w:pPr>
      <w:r>
        <w:t>Fertilizer types</w:t>
      </w:r>
    </w:p>
    <w:p w14:paraId="6EE4F119" w14:textId="59BA142B" w:rsidR="005B5EB6" w:rsidRDefault="005B5EB6" w:rsidP="00CC6F35">
      <w:pPr>
        <w:pStyle w:val="ListParagraph"/>
        <w:numPr>
          <w:ilvl w:val="1"/>
          <w:numId w:val="2"/>
        </w:numPr>
      </w:pPr>
      <w:r>
        <w:t>Fertilizer application method</w:t>
      </w:r>
    </w:p>
    <w:p w14:paraId="52A4972D" w14:textId="03526655" w:rsidR="00FD25B2" w:rsidRDefault="00FD25B2" w:rsidP="00CC6F35">
      <w:pPr>
        <w:pStyle w:val="ListParagraph"/>
        <w:numPr>
          <w:ilvl w:val="1"/>
          <w:numId w:val="2"/>
        </w:numPr>
      </w:pPr>
      <w:r>
        <w:t>Manure types</w:t>
      </w:r>
    </w:p>
    <w:p w14:paraId="0B2C8793" w14:textId="038399D7" w:rsidR="00D533B6" w:rsidRDefault="00D533B6" w:rsidP="00CC6F35">
      <w:pPr>
        <w:pStyle w:val="ListParagraph"/>
        <w:numPr>
          <w:ilvl w:val="1"/>
          <w:numId w:val="2"/>
        </w:numPr>
      </w:pPr>
      <w:r>
        <w:t>EEP type</w:t>
      </w:r>
    </w:p>
    <w:p w14:paraId="0F548604" w14:textId="0C777171" w:rsidR="005B5EB6" w:rsidRDefault="00F37AB2" w:rsidP="00CC6F35">
      <w:pPr>
        <w:pStyle w:val="ListParagraph"/>
        <w:numPr>
          <w:ilvl w:val="1"/>
          <w:numId w:val="2"/>
        </w:numPr>
      </w:pPr>
      <w:r>
        <w:t xml:space="preserve">Cover crops </w:t>
      </w:r>
    </w:p>
    <w:p w14:paraId="5D47C2B5" w14:textId="6B1AA687" w:rsidR="00F37AB2" w:rsidRDefault="00F37AB2" w:rsidP="00CC6F35">
      <w:pPr>
        <w:pStyle w:val="ListParagraph"/>
        <w:numPr>
          <w:ilvl w:val="1"/>
          <w:numId w:val="2"/>
        </w:numPr>
      </w:pPr>
      <w:r>
        <w:t xml:space="preserve">Liming material </w:t>
      </w:r>
    </w:p>
    <w:p w14:paraId="787389D7" w14:textId="764B76B3" w:rsidR="00F37AB2" w:rsidRDefault="00F37AB2" w:rsidP="00CC6F35">
      <w:pPr>
        <w:pStyle w:val="ListParagraph"/>
        <w:numPr>
          <w:ilvl w:val="1"/>
          <w:numId w:val="2"/>
        </w:numPr>
      </w:pPr>
      <w:r>
        <w:t xml:space="preserve">Burning </w:t>
      </w:r>
    </w:p>
    <w:p w14:paraId="4815B0C8" w14:textId="77777777" w:rsidR="00F37AB2" w:rsidRDefault="00F37AB2" w:rsidP="0036164C">
      <w:pPr>
        <w:pStyle w:val="ListParagraph"/>
        <w:ind w:left="1440"/>
      </w:pPr>
    </w:p>
    <w:p w14:paraId="5FEBC396" w14:textId="6CDAF39F" w:rsidR="00CC6F35" w:rsidRDefault="00CC6F35" w:rsidP="00CC6F35">
      <w:pPr>
        <w:pStyle w:val="ListParagraph"/>
        <w:numPr>
          <w:ilvl w:val="0"/>
          <w:numId w:val="2"/>
        </w:numPr>
      </w:pPr>
      <w:r>
        <w:t xml:space="preserve">Note that neither </w:t>
      </w:r>
      <w:r w:rsidR="001C0815">
        <w:t>Tool</w:t>
      </w:r>
      <w:r>
        <w:t xml:space="preserve"> allows you to copy and paste the </w:t>
      </w:r>
      <w:r w:rsidR="00160047">
        <w:t xml:space="preserve">drop down </w:t>
      </w:r>
      <w:r>
        <w:t xml:space="preserve">list into </w:t>
      </w:r>
      <w:r w:rsidR="001C0815">
        <w:t>Word</w:t>
      </w:r>
      <w:r>
        <w:t xml:space="preserve"> or </w:t>
      </w:r>
      <w:r w:rsidR="001C0815">
        <w:t>Excel</w:t>
      </w:r>
      <w:r>
        <w:t xml:space="preserve">; thus if you notice the drop down list is different from the list in the </w:t>
      </w:r>
      <w:r w:rsidR="00B723F5">
        <w:t xml:space="preserve">excel-based </w:t>
      </w:r>
      <w:r>
        <w:t>Questionnaire, you must modify the list yourself</w:t>
      </w:r>
      <w:r w:rsidR="00B1347F">
        <w:t xml:space="preserve"> on the</w:t>
      </w:r>
      <w:r w:rsidR="00B362FB">
        <w:t xml:space="preserve"> </w:t>
      </w:r>
      <w:r w:rsidR="00B1347F">
        <w:t>“COMET drop down” and “NTT drop down” tabs of</w:t>
      </w:r>
      <w:r w:rsidR="00E60795">
        <w:t xml:space="preserve"> the questionnaire </w:t>
      </w:r>
      <w:r>
        <w:t xml:space="preserve">by typing a new list (i.e., rather than copying and pasting). </w:t>
      </w:r>
    </w:p>
    <w:p w14:paraId="4227C0F3" w14:textId="77777777" w:rsidR="0038372B" w:rsidRDefault="0038372B" w:rsidP="0038372B">
      <w:pPr>
        <w:pStyle w:val="ListParagraph"/>
      </w:pPr>
    </w:p>
    <w:p w14:paraId="72320297" w14:textId="430B8C5F" w:rsidR="0038372B" w:rsidRDefault="0038372B" w:rsidP="00CC6F35">
      <w:pPr>
        <w:pStyle w:val="ListParagraph"/>
        <w:numPr>
          <w:ilvl w:val="0"/>
          <w:numId w:val="2"/>
        </w:numPr>
      </w:pPr>
      <w:r>
        <w:t>Then, if the list length is different than what is already in the Questionnaire, you must edit the dropdown formula accordingly</w:t>
      </w:r>
      <w:r w:rsidR="00E60795">
        <w:t xml:space="preserve"> (see below)</w:t>
      </w:r>
      <w:r>
        <w:t xml:space="preserve">. </w:t>
      </w:r>
    </w:p>
    <w:p w14:paraId="235303A5" w14:textId="77777777" w:rsidR="002F67CF" w:rsidRDefault="002F67CF" w:rsidP="004566B3">
      <w:pPr>
        <w:rPr>
          <w:b/>
          <w:bCs/>
        </w:rPr>
      </w:pPr>
    </w:p>
    <w:p w14:paraId="3314AED9" w14:textId="71960537" w:rsidR="004566B3" w:rsidRPr="00036426" w:rsidRDefault="00036426" w:rsidP="004566B3">
      <w:pPr>
        <w:rPr>
          <w:b/>
          <w:bCs/>
        </w:rPr>
      </w:pPr>
      <w:r w:rsidRPr="00036426">
        <w:rPr>
          <w:b/>
          <w:bCs/>
        </w:rPr>
        <w:t xml:space="preserve">TO CREATE </w:t>
      </w:r>
      <w:r w:rsidR="0038372B">
        <w:rPr>
          <w:b/>
          <w:bCs/>
        </w:rPr>
        <w:t xml:space="preserve">OR EDIT </w:t>
      </w:r>
      <w:r w:rsidRPr="00036426">
        <w:rPr>
          <w:b/>
          <w:bCs/>
        </w:rPr>
        <w:t>A DROP DOWN</w:t>
      </w:r>
      <w:r w:rsidR="001C0815">
        <w:rPr>
          <w:b/>
          <w:bCs/>
        </w:rPr>
        <w:t xml:space="preserve"> FORMULA</w:t>
      </w:r>
      <w:r w:rsidRPr="00036426">
        <w:rPr>
          <w:b/>
          <w:bCs/>
        </w:rPr>
        <w:t>:</w:t>
      </w:r>
    </w:p>
    <w:p w14:paraId="3B8480BE" w14:textId="09335797" w:rsidR="004566B3" w:rsidRDefault="00AE3A17" w:rsidP="004566B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</w:t>
      </w:r>
      <w:r w:rsidR="004566B3">
        <w:rPr>
          <w:rFonts w:eastAsia="Times New Roman"/>
        </w:rPr>
        <w:t>lick on the cell where you want the dropdown to appear</w:t>
      </w:r>
    </w:p>
    <w:p w14:paraId="11B3F7E0" w14:textId="77777777" w:rsidR="00666D56" w:rsidRDefault="00666D56" w:rsidP="00666D56">
      <w:pPr>
        <w:pStyle w:val="ListParagraph"/>
        <w:rPr>
          <w:rFonts w:eastAsia="Times New Roman"/>
        </w:rPr>
      </w:pPr>
    </w:p>
    <w:p w14:paraId="654BBE8E" w14:textId="0472C7D2" w:rsidR="004566B3" w:rsidRDefault="004566B3" w:rsidP="004566B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Click on </w:t>
      </w:r>
      <w:r w:rsidR="00AE3A17">
        <w:rPr>
          <w:rFonts w:eastAsia="Times New Roman"/>
        </w:rPr>
        <w:t xml:space="preserve">the </w:t>
      </w:r>
      <w:r>
        <w:rPr>
          <w:rFonts w:eastAsia="Times New Roman"/>
        </w:rPr>
        <w:t xml:space="preserve">“Data” </w:t>
      </w:r>
      <w:r w:rsidR="00AE3A17">
        <w:rPr>
          <w:rFonts w:eastAsia="Times New Roman"/>
        </w:rPr>
        <w:t xml:space="preserve">button </w:t>
      </w:r>
      <w:r>
        <w:rPr>
          <w:rFonts w:eastAsia="Times New Roman"/>
        </w:rPr>
        <w:t>in the ribbon at top of window</w:t>
      </w:r>
    </w:p>
    <w:p w14:paraId="68935F25" w14:textId="77777777" w:rsidR="00666D56" w:rsidRDefault="00666D56" w:rsidP="00666D56">
      <w:pPr>
        <w:pStyle w:val="ListParagraph"/>
        <w:rPr>
          <w:rFonts w:eastAsia="Times New Roman"/>
        </w:rPr>
      </w:pPr>
    </w:p>
    <w:p w14:paraId="25DA3D02" w14:textId="403912CF" w:rsidR="004566B3" w:rsidRDefault="004566B3" w:rsidP="004566B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In the “Data </w:t>
      </w:r>
      <w:r w:rsidR="001C0815">
        <w:rPr>
          <w:rFonts w:eastAsia="Times New Roman"/>
        </w:rPr>
        <w:t>Tool</w:t>
      </w:r>
      <w:r>
        <w:rPr>
          <w:rFonts w:eastAsia="Times New Roman"/>
        </w:rPr>
        <w:t>s” portion, click on “Data Validation”</w:t>
      </w:r>
    </w:p>
    <w:p w14:paraId="7A45CE28" w14:textId="77777777" w:rsidR="00666D56" w:rsidRDefault="00666D56" w:rsidP="00666D56">
      <w:pPr>
        <w:pStyle w:val="ListParagraph"/>
        <w:rPr>
          <w:rFonts w:eastAsia="Times New Roman"/>
        </w:rPr>
      </w:pPr>
    </w:p>
    <w:p w14:paraId="40632D06" w14:textId="78B6075F" w:rsidR="004566B3" w:rsidRDefault="004566B3" w:rsidP="004566B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 window will open, select the following:</w:t>
      </w:r>
    </w:p>
    <w:p w14:paraId="37C31AF8" w14:textId="66746602" w:rsidR="004566B3" w:rsidRDefault="004566B3" w:rsidP="004566B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503C71">
        <w:rPr>
          <w:rFonts w:eastAsia="Times New Roman"/>
          <w:b/>
          <w:bCs/>
        </w:rPr>
        <w:t>Allow</w:t>
      </w:r>
      <w:r>
        <w:rPr>
          <w:rFonts w:eastAsia="Times New Roman"/>
        </w:rPr>
        <w:t>: “List”</w:t>
      </w:r>
    </w:p>
    <w:p w14:paraId="52EE6320" w14:textId="5DCF29E1" w:rsidR="004566B3" w:rsidRDefault="004566B3" w:rsidP="004566B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503C71">
        <w:rPr>
          <w:rFonts w:eastAsia="Times New Roman"/>
          <w:b/>
          <w:bCs/>
        </w:rPr>
        <w:t>Data</w:t>
      </w:r>
      <w:r>
        <w:rPr>
          <w:rFonts w:eastAsia="Times New Roman"/>
        </w:rPr>
        <w:t xml:space="preserve">:  </w:t>
      </w:r>
      <w:r w:rsidR="00E407F1">
        <w:rPr>
          <w:rFonts w:eastAsia="Times New Roman"/>
        </w:rPr>
        <w:t>S</w:t>
      </w:r>
      <w:r>
        <w:rPr>
          <w:rFonts w:eastAsia="Times New Roman"/>
        </w:rPr>
        <w:t>hould be greyed out</w:t>
      </w:r>
    </w:p>
    <w:p w14:paraId="59B42152" w14:textId="3B015859" w:rsidR="00B4142C" w:rsidRDefault="004566B3" w:rsidP="004566B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503C71">
        <w:rPr>
          <w:rFonts w:eastAsia="Times New Roman"/>
          <w:b/>
          <w:bCs/>
        </w:rPr>
        <w:t>Source</w:t>
      </w:r>
      <w:r>
        <w:rPr>
          <w:rFonts w:eastAsia="Times New Roman"/>
        </w:rPr>
        <w:t xml:space="preserve">:  </w:t>
      </w:r>
      <w:r w:rsidR="00E407F1">
        <w:rPr>
          <w:rFonts w:eastAsia="Times New Roman"/>
        </w:rPr>
        <w:t>E</w:t>
      </w:r>
      <w:r>
        <w:rPr>
          <w:rFonts w:eastAsia="Times New Roman"/>
        </w:rPr>
        <w:t xml:space="preserve">nter location and range of values </w:t>
      </w:r>
      <w:r w:rsidR="00E60795">
        <w:rPr>
          <w:rFonts w:eastAsia="Times New Roman"/>
        </w:rPr>
        <w:t>(found on the</w:t>
      </w:r>
      <w:r w:rsidR="00B362FB">
        <w:rPr>
          <w:rFonts w:eastAsia="Times New Roman"/>
        </w:rPr>
        <w:t xml:space="preserve"> </w:t>
      </w:r>
      <w:r w:rsidR="00E60795">
        <w:t>“COMET drop down” or “NTT drop down” tabs</w:t>
      </w:r>
      <w:r w:rsidR="00E60795">
        <w:rPr>
          <w:rFonts w:eastAsia="Times New Roman"/>
        </w:rPr>
        <w:t xml:space="preserve">) </w:t>
      </w:r>
      <w:r>
        <w:rPr>
          <w:rFonts w:eastAsia="Times New Roman"/>
        </w:rPr>
        <w:t>that you want to appear in the dropdown list.</w:t>
      </w:r>
      <w:r w:rsidR="00666D56">
        <w:rPr>
          <w:rFonts w:eastAsia="Times New Roman"/>
        </w:rPr>
        <w:t xml:space="preserve"> </w:t>
      </w:r>
    </w:p>
    <w:p w14:paraId="38B0CD3F" w14:textId="2A6A52AE" w:rsidR="00B4142C" w:rsidRDefault="00B1347F" w:rsidP="00B4142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Adjust</w:t>
      </w:r>
      <w:r w:rsidR="00666D56">
        <w:rPr>
          <w:rFonts w:eastAsia="Times New Roman"/>
        </w:rPr>
        <w:t xml:space="preserve"> </w:t>
      </w:r>
      <w:r>
        <w:rPr>
          <w:rFonts w:eastAsia="Times New Roman"/>
        </w:rPr>
        <w:t>the range</w:t>
      </w:r>
      <w:r w:rsidR="00512CA1">
        <w:rPr>
          <w:rFonts w:eastAsia="Times New Roman"/>
        </w:rPr>
        <w:t xml:space="preserve"> </w:t>
      </w:r>
      <w:r w:rsidR="00666D56">
        <w:rPr>
          <w:rFonts w:eastAsia="Times New Roman"/>
        </w:rPr>
        <w:t xml:space="preserve">of values if </w:t>
      </w:r>
      <w:r>
        <w:rPr>
          <w:rFonts w:eastAsia="Times New Roman"/>
        </w:rPr>
        <w:t>different for your county</w:t>
      </w:r>
      <w:r w:rsidR="00512CA1">
        <w:rPr>
          <w:rFonts w:eastAsia="Times New Roman"/>
        </w:rPr>
        <w:t xml:space="preserve"> than those </w:t>
      </w:r>
      <w:r w:rsidR="00621F50">
        <w:rPr>
          <w:rFonts w:eastAsia="Times New Roman"/>
        </w:rPr>
        <w:t>in the Questionn</w:t>
      </w:r>
      <w:r w:rsidR="00D470FE">
        <w:rPr>
          <w:rFonts w:eastAsia="Times New Roman"/>
        </w:rPr>
        <w:t xml:space="preserve">aire. </w:t>
      </w:r>
    </w:p>
    <w:p w14:paraId="4DD09CE5" w14:textId="0C853FF9" w:rsidR="004566B3" w:rsidRDefault="00D470FE" w:rsidP="00AB4423">
      <w:pPr>
        <w:pStyle w:val="ListParagraph"/>
        <w:numPr>
          <w:ilvl w:val="2"/>
          <w:numId w:val="1"/>
        </w:numPr>
      </w:pPr>
      <w:r w:rsidRPr="00B362FB">
        <w:rPr>
          <w:rFonts w:eastAsia="Times New Roman"/>
        </w:rPr>
        <w:t xml:space="preserve">Also </w:t>
      </w:r>
      <w:r w:rsidR="00B362FB" w:rsidRPr="00B362FB">
        <w:rPr>
          <w:rFonts w:eastAsia="Times New Roman"/>
        </w:rPr>
        <w:t>adjust</w:t>
      </w:r>
      <w:r w:rsidRPr="00B362FB">
        <w:rPr>
          <w:rFonts w:eastAsia="Times New Roman"/>
        </w:rPr>
        <w:t xml:space="preserve"> this location and range if you re-arrange the location of </w:t>
      </w:r>
      <w:r w:rsidR="00B4142C" w:rsidRPr="00B362FB">
        <w:rPr>
          <w:rFonts w:eastAsia="Times New Roman"/>
        </w:rPr>
        <w:t xml:space="preserve">the drop-down lists. </w:t>
      </w:r>
    </w:p>
    <w:sectPr w:rsidR="004566B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BA4CD" w14:textId="77777777" w:rsidR="005B2A98" w:rsidRDefault="005B2A98" w:rsidP="00B4142C">
      <w:pPr>
        <w:spacing w:after="0" w:line="240" w:lineRule="auto"/>
      </w:pPr>
      <w:r>
        <w:separator/>
      </w:r>
    </w:p>
  </w:endnote>
  <w:endnote w:type="continuationSeparator" w:id="0">
    <w:p w14:paraId="0B42C87E" w14:textId="77777777" w:rsidR="005B2A98" w:rsidRDefault="005B2A98" w:rsidP="00B4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7062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23D9B6" w14:textId="18A84479" w:rsidR="00B4142C" w:rsidRDefault="00B414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1D6262" w14:textId="77777777" w:rsidR="00B4142C" w:rsidRDefault="00B41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A9DE3" w14:textId="77777777" w:rsidR="005B2A98" w:rsidRDefault="005B2A98" w:rsidP="00B4142C">
      <w:pPr>
        <w:spacing w:after="0" w:line="240" w:lineRule="auto"/>
      </w:pPr>
      <w:r>
        <w:separator/>
      </w:r>
    </w:p>
  </w:footnote>
  <w:footnote w:type="continuationSeparator" w:id="0">
    <w:p w14:paraId="43569FD1" w14:textId="77777777" w:rsidR="005B2A98" w:rsidRDefault="005B2A98" w:rsidP="00B41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279A4"/>
    <w:multiLevelType w:val="hybridMultilevel"/>
    <w:tmpl w:val="FFFFFFFF"/>
    <w:lvl w:ilvl="0" w:tplc="9F8E8A0E">
      <w:start w:val="1"/>
      <w:numFmt w:val="decimal"/>
      <w:lvlText w:val="%1."/>
      <w:lvlJc w:val="left"/>
      <w:pPr>
        <w:ind w:left="720" w:hanging="360"/>
      </w:pPr>
    </w:lvl>
    <w:lvl w:ilvl="1" w:tplc="E54C3854">
      <w:start w:val="1"/>
      <w:numFmt w:val="lowerLetter"/>
      <w:lvlText w:val="%2."/>
      <w:lvlJc w:val="left"/>
      <w:pPr>
        <w:ind w:left="1440" w:hanging="360"/>
      </w:pPr>
    </w:lvl>
    <w:lvl w:ilvl="2" w:tplc="3A10E2E0">
      <w:start w:val="1"/>
      <w:numFmt w:val="lowerRoman"/>
      <w:lvlText w:val="%3."/>
      <w:lvlJc w:val="right"/>
      <w:pPr>
        <w:ind w:left="2160" w:hanging="180"/>
      </w:pPr>
    </w:lvl>
    <w:lvl w:ilvl="3" w:tplc="3320A5CA">
      <w:start w:val="1"/>
      <w:numFmt w:val="decimal"/>
      <w:lvlText w:val="%4."/>
      <w:lvlJc w:val="left"/>
      <w:pPr>
        <w:ind w:left="2880" w:hanging="360"/>
      </w:pPr>
    </w:lvl>
    <w:lvl w:ilvl="4" w:tplc="AC54A684">
      <w:start w:val="1"/>
      <w:numFmt w:val="lowerLetter"/>
      <w:lvlText w:val="%5."/>
      <w:lvlJc w:val="left"/>
      <w:pPr>
        <w:ind w:left="3600" w:hanging="360"/>
      </w:pPr>
    </w:lvl>
    <w:lvl w:ilvl="5" w:tplc="9BF82834">
      <w:start w:val="1"/>
      <w:numFmt w:val="lowerRoman"/>
      <w:lvlText w:val="%6."/>
      <w:lvlJc w:val="right"/>
      <w:pPr>
        <w:ind w:left="4320" w:hanging="180"/>
      </w:pPr>
    </w:lvl>
    <w:lvl w:ilvl="6" w:tplc="C7188EC2">
      <w:start w:val="1"/>
      <w:numFmt w:val="decimal"/>
      <w:lvlText w:val="%7."/>
      <w:lvlJc w:val="left"/>
      <w:pPr>
        <w:ind w:left="5040" w:hanging="360"/>
      </w:pPr>
    </w:lvl>
    <w:lvl w:ilvl="7" w:tplc="25323E4E">
      <w:start w:val="1"/>
      <w:numFmt w:val="lowerLetter"/>
      <w:lvlText w:val="%8."/>
      <w:lvlJc w:val="left"/>
      <w:pPr>
        <w:ind w:left="5760" w:hanging="360"/>
      </w:pPr>
    </w:lvl>
    <w:lvl w:ilvl="8" w:tplc="8B5826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15633"/>
    <w:multiLevelType w:val="hybridMultilevel"/>
    <w:tmpl w:val="5F9EA3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B3"/>
    <w:rsid w:val="00036426"/>
    <w:rsid w:val="000526B1"/>
    <w:rsid w:val="00145194"/>
    <w:rsid w:val="001504A1"/>
    <w:rsid w:val="001565E7"/>
    <w:rsid w:val="00160047"/>
    <w:rsid w:val="001C0815"/>
    <w:rsid w:val="00241CBF"/>
    <w:rsid w:val="00246304"/>
    <w:rsid w:val="0027C318"/>
    <w:rsid w:val="002A1EC3"/>
    <w:rsid w:val="002A2A6D"/>
    <w:rsid w:val="002C5CBF"/>
    <w:rsid w:val="002F67CF"/>
    <w:rsid w:val="002F73C4"/>
    <w:rsid w:val="0036164C"/>
    <w:rsid w:val="0038372B"/>
    <w:rsid w:val="00453C4E"/>
    <w:rsid w:val="004566B3"/>
    <w:rsid w:val="004F0AE0"/>
    <w:rsid w:val="00503C71"/>
    <w:rsid w:val="00512CA1"/>
    <w:rsid w:val="005B2A98"/>
    <w:rsid w:val="005B5EB6"/>
    <w:rsid w:val="00621F50"/>
    <w:rsid w:val="00666D56"/>
    <w:rsid w:val="00667BE3"/>
    <w:rsid w:val="00760539"/>
    <w:rsid w:val="00761D51"/>
    <w:rsid w:val="00882817"/>
    <w:rsid w:val="008E5A94"/>
    <w:rsid w:val="008F6E8A"/>
    <w:rsid w:val="00981338"/>
    <w:rsid w:val="009E5FEE"/>
    <w:rsid w:val="00AD7CD1"/>
    <w:rsid w:val="00AE3A17"/>
    <w:rsid w:val="00B1347F"/>
    <w:rsid w:val="00B362FB"/>
    <w:rsid w:val="00B4142C"/>
    <w:rsid w:val="00B723F5"/>
    <w:rsid w:val="00B8281F"/>
    <w:rsid w:val="00C73EEF"/>
    <w:rsid w:val="00CC4A85"/>
    <w:rsid w:val="00CC6F35"/>
    <w:rsid w:val="00D338AA"/>
    <w:rsid w:val="00D470FE"/>
    <w:rsid w:val="00D533B6"/>
    <w:rsid w:val="00E0212B"/>
    <w:rsid w:val="00E407F1"/>
    <w:rsid w:val="00E60795"/>
    <w:rsid w:val="00EA09E7"/>
    <w:rsid w:val="00ED4F22"/>
    <w:rsid w:val="00EE7CBF"/>
    <w:rsid w:val="00F21F6C"/>
    <w:rsid w:val="00F25BE2"/>
    <w:rsid w:val="00F37AB2"/>
    <w:rsid w:val="00F85522"/>
    <w:rsid w:val="00FC17B7"/>
    <w:rsid w:val="00FC4894"/>
    <w:rsid w:val="00FD25B2"/>
    <w:rsid w:val="01B4601F"/>
    <w:rsid w:val="0269A679"/>
    <w:rsid w:val="067B8610"/>
    <w:rsid w:val="06917524"/>
    <w:rsid w:val="06A00E37"/>
    <w:rsid w:val="0BFC76F5"/>
    <w:rsid w:val="103116E8"/>
    <w:rsid w:val="103C9460"/>
    <w:rsid w:val="10515530"/>
    <w:rsid w:val="139FF340"/>
    <w:rsid w:val="163EFB03"/>
    <w:rsid w:val="178C0E11"/>
    <w:rsid w:val="1914D916"/>
    <w:rsid w:val="1A7BCF90"/>
    <w:rsid w:val="224A7A0E"/>
    <w:rsid w:val="23B1F2C2"/>
    <w:rsid w:val="25E7B66D"/>
    <w:rsid w:val="2A7F87C6"/>
    <w:rsid w:val="2B3EA80E"/>
    <w:rsid w:val="2D6CD4C4"/>
    <w:rsid w:val="356B61DB"/>
    <w:rsid w:val="3598E0A1"/>
    <w:rsid w:val="35AB06DF"/>
    <w:rsid w:val="3903F1A1"/>
    <w:rsid w:val="3926FC2E"/>
    <w:rsid w:val="3A926C35"/>
    <w:rsid w:val="3D16B740"/>
    <w:rsid w:val="3E30753B"/>
    <w:rsid w:val="42462699"/>
    <w:rsid w:val="45D01C16"/>
    <w:rsid w:val="4B80CBF1"/>
    <w:rsid w:val="4CC7E9B7"/>
    <w:rsid w:val="4F5E2A32"/>
    <w:rsid w:val="4FA96048"/>
    <w:rsid w:val="5225B3DA"/>
    <w:rsid w:val="55131088"/>
    <w:rsid w:val="5643ED43"/>
    <w:rsid w:val="5835B697"/>
    <w:rsid w:val="5926C78D"/>
    <w:rsid w:val="59DE35C3"/>
    <w:rsid w:val="5C018128"/>
    <w:rsid w:val="5CCBE9FC"/>
    <w:rsid w:val="62D84991"/>
    <w:rsid w:val="640DE681"/>
    <w:rsid w:val="64BC079C"/>
    <w:rsid w:val="658D962E"/>
    <w:rsid w:val="659458A6"/>
    <w:rsid w:val="66C7F0D6"/>
    <w:rsid w:val="67235EAE"/>
    <w:rsid w:val="6926E60B"/>
    <w:rsid w:val="694B16EA"/>
    <w:rsid w:val="6992E173"/>
    <w:rsid w:val="6AFABEB9"/>
    <w:rsid w:val="6DF6A5DA"/>
    <w:rsid w:val="70B9ACE9"/>
    <w:rsid w:val="72844ED7"/>
    <w:rsid w:val="7325D869"/>
    <w:rsid w:val="7580B386"/>
    <w:rsid w:val="75DFC19F"/>
    <w:rsid w:val="77ED53A0"/>
    <w:rsid w:val="7B42EF6E"/>
    <w:rsid w:val="7DE8C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530A1"/>
  <w15:chartTrackingRefBased/>
  <w15:docId w15:val="{0F55D4A1-1043-48AC-9A40-D5824C0C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6B3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E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1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42C"/>
  </w:style>
  <w:style w:type="paragraph" w:styleId="Footer">
    <w:name w:val="footer"/>
    <w:basedOn w:val="Normal"/>
    <w:link w:val="FooterChar"/>
    <w:uiPriority w:val="99"/>
    <w:unhideWhenUsed/>
    <w:rsid w:val="00B41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42C"/>
  </w:style>
  <w:style w:type="paragraph" w:customStyle="1" w:styleId="paragraph">
    <w:name w:val="paragraph"/>
    <w:basedOn w:val="Normal"/>
    <w:rsid w:val="00CC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C4A85"/>
  </w:style>
  <w:style w:type="character" w:customStyle="1" w:styleId="eop">
    <w:name w:val="eop"/>
    <w:basedOn w:val="DefaultParagraphFont"/>
    <w:rsid w:val="00CC4A85"/>
  </w:style>
  <w:style w:type="character" w:customStyle="1" w:styleId="spellingerror">
    <w:name w:val="spellingerror"/>
    <w:basedOn w:val="DefaultParagraphFont"/>
    <w:rsid w:val="00CC4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0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9952BA91D6E44A89AF23072CF147A" ma:contentTypeVersion="12" ma:contentTypeDescription="Create a new document." ma:contentTypeScope="" ma:versionID="218449815ea50faa9790687398f95d9c">
  <xsd:schema xmlns:xsd="http://www.w3.org/2001/XMLSchema" xmlns:xs="http://www.w3.org/2001/XMLSchema" xmlns:p="http://schemas.microsoft.com/office/2006/metadata/properties" xmlns:ns2="df28dc61-f09e-4da2-883b-b9125349db92" xmlns:ns3="46ff3d72-6162-403b-a709-2fb5f16af053" targetNamespace="http://schemas.microsoft.com/office/2006/metadata/properties" ma:root="true" ma:fieldsID="cdce839ca0ae2a6e8cb33d5b9a3dc676" ns2:_="" ns3:_="">
    <xsd:import namespace="df28dc61-f09e-4da2-883b-b9125349db92"/>
    <xsd:import namespace="46ff3d72-6162-403b-a709-2fb5f16af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8dc61-f09e-4da2-883b-b9125349d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f3d72-6162-403b-a709-2fb5f16af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01B49-616E-4BB3-BE40-7C1C42FD1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82DD24-CFA7-49E3-B9E9-D41020921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B858A-3147-4CF1-8A47-222C7A346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8dc61-f09e-4da2-883b-b9125349db92"/>
    <ds:schemaRef ds:uri="46ff3d72-6162-403b-a709-2fb5f16af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Perez</dc:creator>
  <cp:keywords/>
  <dc:description/>
  <cp:lastModifiedBy>Michelle Perez</cp:lastModifiedBy>
  <cp:revision>55</cp:revision>
  <dcterms:created xsi:type="dcterms:W3CDTF">2020-03-08T16:06:00Z</dcterms:created>
  <dcterms:modified xsi:type="dcterms:W3CDTF">2020-07-21T14:22:00Z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0x010100C679952BA91D6E44A89AF23072CF147A</vt:lpwstr>
  </property>
</Properties>
</file>