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0D3F" w14:textId="2E1C861B" w:rsidR="00BE347B" w:rsidRDefault="004444FE" w:rsidP="005E7CA9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  <w:r w:rsidRPr="005E7CA9">
        <w:rPr>
          <w:rFonts w:cstheme="minorHAnsi"/>
          <w:b/>
          <w:bCs/>
          <w:sz w:val="28"/>
          <w:szCs w:val="28"/>
          <w:shd w:val="clear" w:color="auto" w:fill="FFFFFF"/>
        </w:rPr>
        <w:t xml:space="preserve">Wills and </w:t>
      </w:r>
      <w:r w:rsidRPr="005E7CA9">
        <w:rPr>
          <w:rFonts w:cstheme="minorHAnsi"/>
          <w:b/>
          <w:sz w:val="28"/>
          <w:szCs w:val="28"/>
          <w:shd w:val="clear" w:color="auto" w:fill="FFFFFF"/>
        </w:rPr>
        <w:t>Trusts Information Sheet</w:t>
      </w:r>
    </w:p>
    <w:p w14:paraId="2B64297A" w14:textId="77777777" w:rsidR="005E7CA9" w:rsidRPr="005E7CA9" w:rsidRDefault="005E7CA9" w:rsidP="005E7CA9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</w:p>
    <w:p w14:paraId="117C5CD3" w14:textId="13F7A0A8" w:rsidR="00377E35" w:rsidRPr="00167BF9" w:rsidRDefault="00377E35" w:rsidP="32D8AA29">
      <w:pPr>
        <w:rPr>
          <w:rFonts w:cstheme="minorHAnsi"/>
          <w:b/>
          <w:bCs/>
          <w:shd w:val="clear" w:color="auto" w:fill="FFFFFF"/>
        </w:rPr>
      </w:pPr>
      <w:r w:rsidRPr="00167BF9">
        <w:rPr>
          <w:rFonts w:cstheme="minorHAnsi"/>
          <w:b/>
          <w:bCs/>
          <w:shd w:val="clear" w:color="auto" w:fill="FFFFFF"/>
        </w:rPr>
        <w:t>Wills</w:t>
      </w:r>
    </w:p>
    <w:p w14:paraId="07F8A3D0" w14:textId="7A39ADBA" w:rsidR="003B6E46" w:rsidRPr="00167BF9" w:rsidRDefault="00D6085E" w:rsidP="32D8AA29">
      <w:pPr>
        <w:rPr>
          <w:rFonts w:cstheme="minorHAnsi"/>
        </w:rPr>
      </w:pPr>
      <w:r w:rsidRPr="00167BF9">
        <w:rPr>
          <w:rFonts w:cstheme="minorHAnsi"/>
        </w:rPr>
        <w:t xml:space="preserve">A will is a basic and important legal document that provides instructions on how an estate will be distributed after death. </w:t>
      </w:r>
      <w:r w:rsidR="003B6E46" w:rsidRPr="00167BF9">
        <w:rPr>
          <w:rFonts w:cstheme="minorHAnsi"/>
        </w:rPr>
        <w:t>If the owner dies without a will this leads to “intestacy” where the state decides how to distribute their assets.</w:t>
      </w:r>
    </w:p>
    <w:p w14:paraId="5E0510D1" w14:textId="68B7529A" w:rsidR="0086764B" w:rsidRPr="00167BF9" w:rsidRDefault="003B6E46" w:rsidP="000F6C2F">
      <w:pPr>
        <w:rPr>
          <w:rFonts w:cstheme="minorHAnsi"/>
        </w:rPr>
      </w:pPr>
      <w:r w:rsidRPr="00167BF9">
        <w:rPr>
          <w:rFonts w:cstheme="minorHAnsi"/>
        </w:rPr>
        <w:t>Most advisors recommend that wills be reviewed and potentially updated every five years or so</w:t>
      </w:r>
      <w:r w:rsidR="00D6085E" w:rsidRPr="00167BF9">
        <w:rPr>
          <w:rFonts w:cstheme="minorHAnsi"/>
        </w:rPr>
        <w:t xml:space="preserve">. </w:t>
      </w:r>
      <w:r w:rsidRPr="00167BF9">
        <w:rPr>
          <w:rFonts w:cstheme="minorHAnsi"/>
        </w:rPr>
        <w:t>This is</w:t>
      </w:r>
      <w:r w:rsidR="00C26EB6" w:rsidRPr="00167BF9">
        <w:rPr>
          <w:rFonts w:cstheme="minorHAnsi"/>
        </w:rPr>
        <w:t xml:space="preserve"> </w:t>
      </w:r>
      <w:r w:rsidR="00C2399D" w:rsidRPr="00167BF9">
        <w:rPr>
          <w:rFonts w:cstheme="minorHAnsi"/>
        </w:rPr>
        <w:t xml:space="preserve">especially important </w:t>
      </w:r>
      <w:r w:rsidRPr="00167BF9">
        <w:rPr>
          <w:rFonts w:cstheme="minorHAnsi"/>
        </w:rPr>
        <w:t xml:space="preserve">when </w:t>
      </w:r>
      <w:r w:rsidR="00C2399D" w:rsidRPr="00167BF9">
        <w:rPr>
          <w:rFonts w:cstheme="minorHAnsi"/>
        </w:rPr>
        <w:t xml:space="preserve">family or financial circumstances change, such as </w:t>
      </w:r>
      <w:r w:rsidR="009F0BDF" w:rsidRPr="00167BF9">
        <w:rPr>
          <w:rFonts w:cstheme="minorHAnsi"/>
        </w:rPr>
        <w:t xml:space="preserve">a marriage, </w:t>
      </w:r>
      <w:proofErr w:type="gramStart"/>
      <w:r w:rsidR="009F0BDF" w:rsidRPr="00167BF9">
        <w:rPr>
          <w:rFonts w:cstheme="minorHAnsi"/>
        </w:rPr>
        <w:t>birth</w:t>
      </w:r>
      <w:proofErr w:type="gramEnd"/>
      <w:r w:rsidR="009F0BDF" w:rsidRPr="00167BF9">
        <w:rPr>
          <w:rFonts w:cstheme="minorHAnsi"/>
        </w:rPr>
        <w:t xml:space="preserve"> or death, or when </w:t>
      </w:r>
      <w:r w:rsidR="00C2399D" w:rsidRPr="00167BF9">
        <w:rPr>
          <w:rFonts w:cstheme="minorHAnsi"/>
        </w:rPr>
        <w:t xml:space="preserve">a person important to the farm </w:t>
      </w:r>
      <w:r w:rsidR="009F0BDF" w:rsidRPr="00167BF9">
        <w:rPr>
          <w:rFonts w:cstheme="minorHAnsi"/>
        </w:rPr>
        <w:t xml:space="preserve">or ranch leaves the operation. </w:t>
      </w:r>
    </w:p>
    <w:p w14:paraId="56F04AE2" w14:textId="7E3CE215" w:rsidR="00DA75FA" w:rsidRPr="00167BF9" w:rsidRDefault="0086764B" w:rsidP="0086764B">
      <w:pPr>
        <w:rPr>
          <w:rFonts w:cstheme="minorHAnsi"/>
        </w:rPr>
      </w:pPr>
      <w:r w:rsidRPr="00167BF9">
        <w:rPr>
          <w:rFonts w:cstheme="minorHAnsi"/>
        </w:rPr>
        <w:t xml:space="preserve">When preparing a will, landowners often are faced with the challenge of deciding what is “fair” vs. “equal” for their heirs. </w:t>
      </w:r>
      <w:r w:rsidR="001F0869" w:rsidRPr="00167BF9">
        <w:rPr>
          <w:rFonts w:cstheme="minorHAnsi"/>
        </w:rPr>
        <w:t>Treating heirs fairly does</w:t>
      </w:r>
      <w:r w:rsidR="00A47EB8" w:rsidRPr="00167BF9">
        <w:rPr>
          <w:rFonts w:cstheme="minorHAnsi"/>
        </w:rPr>
        <w:t xml:space="preserve"> not mean </w:t>
      </w:r>
      <w:r w:rsidR="001F0869" w:rsidRPr="00167BF9">
        <w:rPr>
          <w:rFonts w:cstheme="minorHAnsi"/>
        </w:rPr>
        <w:t xml:space="preserve">treating them </w:t>
      </w:r>
      <w:r w:rsidR="002C08AF" w:rsidRPr="00167BF9">
        <w:rPr>
          <w:rFonts w:cstheme="minorHAnsi"/>
        </w:rPr>
        <w:t xml:space="preserve">all </w:t>
      </w:r>
      <w:r w:rsidR="001F0869" w:rsidRPr="00167BF9">
        <w:rPr>
          <w:rFonts w:cstheme="minorHAnsi"/>
        </w:rPr>
        <w:t>the same</w:t>
      </w:r>
      <w:r w:rsidR="00A47EB8" w:rsidRPr="00167BF9">
        <w:rPr>
          <w:rFonts w:cstheme="minorHAnsi"/>
        </w:rPr>
        <w:t xml:space="preserve"> way</w:t>
      </w:r>
      <w:r w:rsidR="002C08AF" w:rsidRPr="00167BF9">
        <w:rPr>
          <w:rFonts w:cstheme="minorHAnsi"/>
        </w:rPr>
        <w:t xml:space="preserve">. Instead, it means </w:t>
      </w:r>
      <w:r w:rsidR="001F0869" w:rsidRPr="00167BF9">
        <w:rPr>
          <w:rFonts w:cstheme="minorHAnsi"/>
        </w:rPr>
        <w:t xml:space="preserve">treating them according to their </w:t>
      </w:r>
      <w:r w:rsidR="00A47EB8" w:rsidRPr="00167BF9">
        <w:rPr>
          <w:rFonts w:cstheme="minorHAnsi"/>
        </w:rPr>
        <w:t xml:space="preserve">interests and </w:t>
      </w:r>
      <w:r w:rsidR="001F0869" w:rsidRPr="00167BF9">
        <w:rPr>
          <w:rFonts w:cstheme="minorHAnsi"/>
        </w:rPr>
        <w:t xml:space="preserve">needs. </w:t>
      </w:r>
      <w:r w:rsidR="00F32D40" w:rsidRPr="00167BF9">
        <w:rPr>
          <w:rFonts w:cstheme="minorHAnsi"/>
        </w:rPr>
        <w:t xml:space="preserve">Dividing assets equally generally makes it harder </w:t>
      </w:r>
      <w:r w:rsidR="00566885" w:rsidRPr="00167BF9">
        <w:rPr>
          <w:rFonts w:cstheme="minorHAnsi"/>
        </w:rPr>
        <w:t xml:space="preserve">to pass farms or ranches on to the next generation. </w:t>
      </w:r>
    </w:p>
    <w:p w14:paraId="51306D4F" w14:textId="691F931E" w:rsidR="00D04E18" w:rsidRPr="00167BF9" w:rsidRDefault="00D04E18" w:rsidP="32D8AA29">
      <w:pPr>
        <w:rPr>
          <w:rFonts w:cstheme="minorHAnsi"/>
          <w:b/>
          <w:bCs/>
          <w:shd w:val="clear" w:color="auto" w:fill="FFFFFF"/>
        </w:rPr>
      </w:pPr>
      <w:r w:rsidRPr="00167BF9">
        <w:rPr>
          <w:rFonts w:cstheme="minorHAnsi"/>
          <w:b/>
          <w:bCs/>
          <w:shd w:val="clear" w:color="auto" w:fill="FFFFFF"/>
        </w:rPr>
        <w:t>Transfers on Death</w:t>
      </w:r>
    </w:p>
    <w:p w14:paraId="1515C04D" w14:textId="6C810ACF" w:rsidR="00D04E18" w:rsidRPr="00167BF9" w:rsidRDefault="00D04E18" w:rsidP="00D04E1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Also known as </w:t>
      </w:r>
      <w:r w:rsidR="00846140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“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will substitutes,” the Transfer on Death or TOD designation is a simple and low-cost way to transfer assets like joint bank accounts, annuities, and life insurance as well as joint real estate owned with a survivorship rights</w:t>
      </w:r>
      <w:r w:rsidR="00600BDB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, 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usually for spouses and other family members. </w:t>
      </w:r>
      <w:r w:rsidR="00600BDB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As the name suggests, </w:t>
      </w:r>
      <w:r w:rsidR="00F17098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t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he transfer occurs at death without the need for probate</w:t>
      </w:r>
      <w:r w:rsidR="00F17098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 and 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applies to assets that have a named beneficiary</w:t>
      </w:r>
      <w:r w:rsidR="00F17098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. This 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gives the asset holder a way to specify how much of each of their assets to pass on to their designated beneficiaries. </w:t>
      </w:r>
    </w:p>
    <w:p w14:paraId="5805D337" w14:textId="77777777" w:rsidR="00961822" w:rsidRPr="00167BF9" w:rsidRDefault="00961822" w:rsidP="00D04E18">
      <w:pPr>
        <w:pStyle w:val="NormalWeb"/>
        <w:spacing w:before="0" w:beforeAutospacing="0" w:after="0" w:afterAutospacing="0"/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</w:pPr>
    </w:p>
    <w:p w14:paraId="7E7F11AD" w14:textId="65D76983" w:rsidR="00D04E18" w:rsidRPr="00167BF9" w:rsidRDefault="00D04E18" w:rsidP="00D04E1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While TODs often are not recommended by advisors because they only take effect at </w:t>
      </w:r>
      <w:proofErr w:type="gramStart"/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death</w:t>
      </w:r>
      <w:proofErr w:type="gramEnd"/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 so they do</w:t>
      </w:r>
      <w:r w:rsidR="00BE347B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 not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 allow for gradual transfers, they are relatively simple to put into effect without additional actions such as creating a will or trust. </w:t>
      </w:r>
    </w:p>
    <w:p w14:paraId="5ABC862E" w14:textId="77777777" w:rsidR="00600BDB" w:rsidRPr="00167BF9" w:rsidRDefault="00600BDB" w:rsidP="32D8AA29">
      <w:pPr>
        <w:rPr>
          <w:rFonts w:cstheme="minorHAnsi"/>
          <w:b/>
          <w:bCs/>
          <w:shd w:val="clear" w:color="auto" w:fill="FFFFFF"/>
        </w:rPr>
      </w:pPr>
    </w:p>
    <w:p w14:paraId="3E4679E2" w14:textId="3747DB80" w:rsidR="00377E35" w:rsidRPr="00167BF9" w:rsidRDefault="00377E35" w:rsidP="32D8AA29">
      <w:pPr>
        <w:rPr>
          <w:rFonts w:cstheme="minorHAnsi"/>
          <w:b/>
          <w:bCs/>
          <w:shd w:val="clear" w:color="auto" w:fill="FFFFFF"/>
        </w:rPr>
      </w:pPr>
      <w:r w:rsidRPr="00167BF9">
        <w:rPr>
          <w:rFonts w:cstheme="minorHAnsi"/>
          <w:b/>
          <w:bCs/>
          <w:shd w:val="clear" w:color="auto" w:fill="FFFFFF"/>
        </w:rPr>
        <w:t>Trusts</w:t>
      </w:r>
    </w:p>
    <w:p w14:paraId="1F04E485" w14:textId="0A505065" w:rsidR="001118D5" w:rsidRPr="00167BF9" w:rsidRDefault="00BE347B" w:rsidP="00670B93">
      <w:pPr>
        <w:pStyle w:val="NormalWeb"/>
        <w:spacing w:before="0" w:beforeAutospacing="0" w:after="0" w:afterAutospacing="0"/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</w:pP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A trust is a legal tool which allows a third party—or trustee—to hold and manage assets on behalf of </w:t>
      </w:r>
      <w:r w:rsidR="005A4908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heirs, </w:t>
      </w:r>
      <w:r w:rsidR="00846140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receivers,</w:t>
      </w:r>
      <w:r w:rsidR="005A4908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 or other beneficiaries.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 </w:t>
      </w:r>
      <w:r w:rsidR="001118D5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The trustee pays income to </w:t>
      </w:r>
      <w:r w:rsidR="00D230B4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the </w:t>
      </w:r>
      <w:r w:rsidR="001118D5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named beneficiaries according to the instructions of the trustor—or person who set up the trust. </w:t>
      </w:r>
    </w:p>
    <w:p w14:paraId="736657A7" w14:textId="77777777" w:rsidR="00D02590" w:rsidRPr="00167BF9" w:rsidRDefault="00D02590" w:rsidP="00670B93">
      <w:pPr>
        <w:pStyle w:val="NormalWeb"/>
        <w:spacing w:before="0" w:beforeAutospacing="0" w:after="0" w:afterAutospacing="0"/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</w:pPr>
    </w:p>
    <w:p w14:paraId="1BE83E5C" w14:textId="34EF7D3F" w:rsidR="00BE347B" w:rsidRPr="00167BF9" w:rsidRDefault="00D02590" w:rsidP="00670B9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7BF9"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  <w:t xml:space="preserve">Trusts </w:t>
      </w:r>
      <w:r w:rsidR="00670B93" w:rsidRPr="00167BF9"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  <w:t>provide legal protection for the trustor's assets, ensure assets are distributed according to their wishes, and can save time, by avoiding probate for a will, reduce paperwork and, in some cases, avoid or reduce inheritance or estate taxes.</w:t>
      </w:r>
      <w:r w:rsidR="00670B93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 </w:t>
      </w:r>
      <w:r w:rsidR="001713DC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They are flexible and can be a useful tool for estate planning and to avoid probate</w:t>
      </w:r>
      <w:r w:rsidR="00501692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 especially </w:t>
      </w:r>
      <w:r w:rsidR="001713DC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for large estates and in situations that involve multiple generations.</w:t>
      </w:r>
      <w:r w:rsidR="00501692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 But even with smaller estates, owners often place their assets in trusts so they can receive professional management.</w:t>
      </w:r>
    </w:p>
    <w:p w14:paraId="38E7A952" w14:textId="77777777" w:rsidR="00920A0B" w:rsidRPr="00167BF9" w:rsidRDefault="00670B93" w:rsidP="00CF6BA3">
      <w:pPr>
        <w:pStyle w:val="NormalWeb"/>
        <w:spacing w:before="0" w:beforeAutospacing="0" w:after="0" w:afterAutospacing="0"/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</w:pP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The Trust document spells out who will receive </w:t>
      </w:r>
      <w:r w:rsidR="00D02590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which 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assets and when, and what happens to the assets when the Trust period ends.  In this way</w:t>
      </w:r>
      <w:r w:rsidR="00953E2C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, 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they are used to transfer assets as well as providing financial security for surviving spouses</w:t>
      </w:r>
      <w:r w:rsidR="00601CEF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, 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children</w:t>
      </w:r>
      <w:r w:rsidR="00601CEF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,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 xml:space="preserve"> grandchildren</w:t>
      </w:r>
      <w:r w:rsidR="00601CEF"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, and other beneficiaries</w:t>
      </w:r>
      <w:r w:rsidRPr="00167BF9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. </w:t>
      </w:r>
      <w:r w:rsidRPr="00167BF9"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  <w:t xml:space="preserve">Almost any kind of asset can be </w:t>
      </w:r>
      <w:r w:rsidR="00160F47" w:rsidRPr="00167BF9"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  <w:t xml:space="preserve">placed in a </w:t>
      </w:r>
      <w:proofErr w:type="gramStart"/>
      <w:r w:rsidR="00160F47" w:rsidRPr="00167BF9"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  <w:t>trust</w:t>
      </w:r>
      <w:proofErr w:type="gramEnd"/>
      <w:r w:rsidRPr="00167BF9"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  <w:t xml:space="preserve"> </w:t>
      </w:r>
      <w:r w:rsidR="00EC6E17" w:rsidRPr="00167BF9"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  <w:t>b</w:t>
      </w:r>
      <w:r w:rsidRPr="00167BF9"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  <w:t>ut some assets are easier to manage–like stocks and bonds–than others</w:t>
      </w:r>
      <w:r w:rsidR="00D70047" w:rsidRPr="00167BF9"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  <w:t xml:space="preserve">, </w:t>
      </w:r>
      <w:r w:rsidRPr="00167BF9"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  <w:t xml:space="preserve">like farm or ranch land. </w:t>
      </w:r>
    </w:p>
    <w:p w14:paraId="7C0FEF6C" w14:textId="77777777" w:rsidR="00920A0B" w:rsidRPr="00167BF9" w:rsidRDefault="00920A0B" w:rsidP="00CF6BA3">
      <w:pPr>
        <w:pStyle w:val="NormalWeb"/>
        <w:spacing w:before="0" w:beforeAutospacing="0" w:after="0" w:afterAutospacing="0"/>
        <w:rPr>
          <w:rFonts w:asciiTheme="minorHAnsi" w:eastAsia="Roboto" w:hAnsiTheme="minorHAnsi" w:cstheme="minorHAnsi"/>
          <w:color w:val="000000"/>
          <w:kern w:val="24"/>
          <w:sz w:val="22"/>
          <w:szCs w:val="22"/>
        </w:rPr>
      </w:pPr>
    </w:p>
    <w:p w14:paraId="2FA5F650" w14:textId="77777777" w:rsidR="00080780" w:rsidRPr="00167BF9" w:rsidRDefault="008C540E" w:rsidP="00863FF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There are many kinds of trusts set up for different periods of time and different purposes. </w:t>
      </w:r>
      <w:r w:rsidR="00BD7FBE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two main types </w:t>
      </w:r>
      <w:r w:rsidR="001D62A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are living (or inter-</w:t>
      </w:r>
      <w:proofErr w:type="spellStart"/>
      <w:r w:rsidR="001D62A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vivos</w:t>
      </w:r>
      <w:proofErr w:type="spellEnd"/>
      <w:r w:rsidR="001D62A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) trusts and testamentary trusts.</w:t>
      </w:r>
      <w:r w:rsidR="00A6445C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82E09E9" w14:textId="77777777" w:rsidR="00080780" w:rsidRPr="00167BF9" w:rsidRDefault="00080780" w:rsidP="00863FF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D3726F3" w14:textId="77777777" w:rsidR="00080780" w:rsidRPr="00167BF9" w:rsidRDefault="00920A0B" w:rsidP="00863FF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L</w:t>
      </w:r>
      <w:r w:rsidR="00A6445C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iving </w:t>
      </w:r>
      <w:r w:rsidR="001D62A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trust</w:t>
      </w:r>
      <w:r w:rsidR="00A6445C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1D62A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6445C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are </w:t>
      </w:r>
      <w:r w:rsidR="0095798C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</w:t>
      </w:r>
      <w:r w:rsidR="001D62A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by </w:t>
      </w:r>
      <w:r w:rsidR="0095798C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person who is alive. </w:t>
      </w:r>
      <w:r w:rsidR="007F7164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They can be revocable or irrevocable. A revocable trust is </w:t>
      </w:r>
      <w:r w:rsidR="00DA4E6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flexible and the most common. I</w:t>
      </w:r>
      <w:r w:rsidR="007F7164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ncluded as part of the taxable estate, </w:t>
      </w:r>
      <w:r w:rsidR="00DA4E6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it </w:t>
      </w:r>
      <w:r w:rsidR="007F7164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can be </w:t>
      </w:r>
      <w:r w:rsidR="00DA4E6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cancelled</w:t>
      </w:r>
      <w:r w:rsidR="007F7164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A4E6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 </w:t>
      </w:r>
      <w:r w:rsidR="007F7164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any time</w:t>
      </w:r>
      <w:r w:rsidR="00D470AF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An </w:t>
      </w:r>
      <w:r w:rsidR="007F7164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Irrevocable trust</w:t>
      </w:r>
      <w:r w:rsidR="00D470AF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F7164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 not counted as part of the taxable estate. Once assets are put into </w:t>
      </w:r>
      <w:r w:rsidR="001A2652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it</w:t>
      </w:r>
      <w:r w:rsidR="007F7164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they cannot be removed, and the owner loses </w:t>
      </w:r>
      <w:r w:rsidR="001A2652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access </w:t>
      </w:r>
      <w:r w:rsidR="00BE6BA6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and </w:t>
      </w:r>
      <w:r w:rsidR="007F7164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control</w:t>
      </w:r>
      <w:r w:rsidR="00BE6BA6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them. </w:t>
      </w:r>
    </w:p>
    <w:p w14:paraId="6E7DCE27" w14:textId="77777777" w:rsidR="00080780" w:rsidRPr="00167BF9" w:rsidRDefault="00080780" w:rsidP="00863FF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43479E5" w14:textId="07DE1950" w:rsidR="001D62A1" w:rsidRPr="00167BF9" w:rsidRDefault="0095798C" w:rsidP="00863FF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1D62A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testamentary trust is </w:t>
      </w:r>
      <w:r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created</w:t>
      </w:r>
      <w:r w:rsidR="001D62A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a will and </w:t>
      </w:r>
      <w:r w:rsidR="00EC7402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comes into play </w:t>
      </w:r>
      <w:r w:rsidR="001D62A1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at death</w:t>
      </w:r>
      <w:r w:rsidR="00EC7402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BE6BA6" w:rsidRPr="00167B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Its purpose is to provide for the management of property after death.</w:t>
      </w:r>
    </w:p>
    <w:p w14:paraId="1D66D8E5" w14:textId="77777777" w:rsidR="00863FFF" w:rsidRPr="00167BF9" w:rsidRDefault="00863FFF" w:rsidP="00930FD9">
      <w:pPr>
        <w:rPr>
          <w:rFonts w:cstheme="minorHAnsi"/>
          <w:shd w:val="clear" w:color="auto" w:fill="FFFFFF"/>
        </w:rPr>
      </w:pPr>
    </w:p>
    <w:p w14:paraId="4BCB1A12" w14:textId="79F74033" w:rsidR="004444FE" w:rsidRPr="00167BF9" w:rsidRDefault="00BE6BA6" w:rsidP="00930FD9">
      <w:pPr>
        <w:rPr>
          <w:rFonts w:cstheme="minorHAnsi"/>
          <w:b/>
          <w:shd w:val="clear" w:color="auto" w:fill="FFFFFF"/>
        </w:rPr>
      </w:pPr>
      <w:r w:rsidRPr="00167BF9">
        <w:rPr>
          <w:rFonts w:cstheme="minorHAnsi"/>
          <w:shd w:val="clear" w:color="auto" w:fill="FFFFFF"/>
        </w:rPr>
        <w:t xml:space="preserve">Other kinds of </w:t>
      </w:r>
      <w:r w:rsidR="004B5537" w:rsidRPr="00167BF9">
        <w:rPr>
          <w:rFonts w:cstheme="minorHAnsi"/>
          <w:shd w:val="clear" w:color="auto" w:fill="FFFFFF"/>
        </w:rPr>
        <w:t xml:space="preserve">common </w:t>
      </w:r>
      <w:r w:rsidRPr="00167BF9">
        <w:rPr>
          <w:rFonts w:cstheme="minorHAnsi"/>
          <w:shd w:val="clear" w:color="auto" w:fill="FFFFFF"/>
        </w:rPr>
        <w:t xml:space="preserve">trusts include: </w:t>
      </w:r>
    </w:p>
    <w:p w14:paraId="49B40340" w14:textId="77777777" w:rsidR="004444FE" w:rsidRPr="00167BF9" w:rsidRDefault="004444FE" w:rsidP="00930FD9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167BF9">
        <w:rPr>
          <w:rFonts w:cstheme="minorHAnsi"/>
          <w:shd w:val="clear" w:color="auto" w:fill="FFFFFF"/>
        </w:rPr>
        <w:t>Generation-skipping trusts:  Trusts that are used to provide income to a generation or two of heirs, with the property eventually passing to individuals two or three generations down the line.</w:t>
      </w:r>
    </w:p>
    <w:p w14:paraId="51BF79D5" w14:textId="77777777" w:rsidR="004444FE" w:rsidRPr="00167BF9" w:rsidRDefault="004444FE" w:rsidP="00930FD9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167BF9">
        <w:rPr>
          <w:rFonts w:cstheme="minorHAnsi"/>
          <w:shd w:val="clear" w:color="auto" w:fill="FFFFFF"/>
        </w:rPr>
        <w:t>Life insurance trust:  This is a special irrevocable trust that holds life insurance policies to exclude them from the gross estate. When a policy is not in the irrevocable trust and the decedent-maintained control, it is counted as part of the gross estate.</w:t>
      </w:r>
    </w:p>
    <w:p w14:paraId="39B1C23C" w14:textId="06507252" w:rsidR="004444FE" w:rsidRPr="00167BF9" w:rsidRDefault="004444FE" w:rsidP="00930FD9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167BF9">
        <w:rPr>
          <w:rFonts w:cstheme="minorHAnsi"/>
          <w:shd w:val="clear" w:color="auto" w:fill="FFFFFF"/>
        </w:rPr>
        <w:t>Special-needs trust:  This can be a revocable or irrevocable trust that is formed for a special-needs child, pet, business, real estate</w:t>
      </w:r>
      <w:r w:rsidR="00377E35" w:rsidRPr="00167BF9">
        <w:rPr>
          <w:rFonts w:cstheme="minorHAnsi"/>
          <w:shd w:val="clear" w:color="auto" w:fill="FFFFFF"/>
        </w:rPr>
        <w:t>,</w:t>
      </w:r>
      <w:r w:rsidRPr="00167BF9">
        <w:rPr>
          <w:rFonts w:cstheme="minorHAnsi"/>
          <w:shd w:val="clear" w:color="auto" w:fill="FFFFFF"/>
        </w:rPr>
        <w:t xml:space="preserve"> or other property that requires specific and special attention post death.</w:t>
      </w:r>
    </w:p>
    <w:p w14:paraId="73755A2D" w14:textId="35F9C0E0" w:rsidR="004444FE" w:rsidRPr="00167BF9" w:rsidRDefault="004444FE" w:rsidP="00930FD9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167BF9">
        <w:rPr>
          <w:rFonts w:cstheme="minorHAnsi"/>
          <w:shd w:val="clear" w:color="auto" w:fill="FFFFFF"/>
        </w:rPr>
        <w:t xml:space="preserve">Charitable remainder trust:  A tax-exempt irrevocable trust designed to reduce the taxable income of individuals by first dispersing income to the beneficiaries of the trust for a specified </w:t>
      </w:r>
      <w:proofErr w:type="gramStart"/>
      <w:r w:rsidRPr="00167BF9">
        <w:rPr>
          <w:rFonts w:cstheme="minorHAnsi"/>
          <w:shd w:val="clear" w:color="auto" w:fill="FFFFFF"/>
        </w:rPr>
        <w:t>period of time</w:t>
      </w:r>
      <w:proofErr w:type="gramEnd"/>
      <w:r w:rsidRPr="00167BF9">
        <w:rPr>
          <w:rFonts w:cstheme="minorHAnsi"/>
          <w:shd w:val="clear" w:color="auto" w:fill="FFFFFF"/>
        </w:rPr>
        <w:t xml:space="preserve"> and then donating the remainder of the trust to the designated charity.</w:t>
      </w:r>
    </w:p>
    <w:sectPr w:rsidR="004444FE" w:rsidRPr="00167BF9" w:rsidSect="007D792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F828" w14:textId="77777777" w:rsidR="00005270" w:rsidRDefault="00005270" w:rsidP="002D03FA">
      <w:pPr>
        <w:spacing w:after="0" w:line="240" w:lineRule="auto"/>
      </w:pPr>
      <w:r>
        <w:separator/>
      </w:r>
    </w:p>
  </w:endnote>
  <w:endnote w:type="continuationSeparator" w:id="0">
    <w:p w14:paraId="796FB969" w14:textId="77777777" w:rsidR="00005270" w:rsidRDefault="00005270" w:rsidP="002D03FA">
      <w:pPr>
        <w:spacing w:after="0" w:line="240" w:lineRule="auto"/>
      </w:pPr>
      <w:r>
        <w:continuationSeparator/>
      </w:r>
    </w:p>
  </w:endnote>
  <w:endnote w:type="continuationNotice" w:id="1">
    <w:p w14:paraId="14D3B435" w14:textId="77777777" w:rsidR="00005270" w:rsidRDefault="00005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E9F9" w14:textId="77777777" w:rsidR="00582212" w:rsidRDefault="00582212" w:rsidP="00582212">
    <w:pPr>
      <w:pStyle w:val="Footer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F7DE0AF" wp14:editId="11999106">
              <wp:simplePos x="0" y="0"/>
              <wp:positionH relativeFrom="column">
                <wp:posOffset>0</wp:posOffset>
              </wp:positionH>
              <wp:positionV relativeFrom="paragraph">
                <wp:posOffset>-5715</wp:posOffset>
              </wp:positionV>
              <wp:extent cx="7190994" cy="412242"/>
              <wp:effectExtent l="0" t="0" r="0" b="698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151206" w14:textId="77777777" w:rsidR="00582212" w:rsidRDefault="00582212" w:rsidP="00582212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28892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80E68E" w14:textId="4027138A" w:rsidR="00582212" w:rsidRPr="0078037A" w:rsidRDefault="00582212" w:rsidP="0058221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Module </w:t>
                            </w:r>
                            <w:r w:rsidR="008461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="003868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8024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Wills 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="00E54A6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rust</w:t>
                            </w:r>
                            <w:r w:rsidR="008024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E54A6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Information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7DE0AF" id="Group 19" o:spid="_x0000_s1030" style="position:absolute;left:0;text-align:left;margin-left:0;margin-top:-.45pt;width:566.2pt;height:32.45pt;z-index:251658241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5E151206" w14:textId="77777777" w:rsidR="00582212" w:rsidRDefault="00582212" w:rsidP="00582212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2" type="#_x0000_t202" style="position:absolute;width:28892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5580E68E" w14:textId="4027138A" w:rsidR="00582212" w:rsidRPr="0078037A" w:rsidRDefault="00582212" w:rsidP="0058221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Module </w:t>
                      </w:r>
                      <w:r w:rsidR="0084614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  <w:r w:rsidR="003868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| </w:t>
                      </w:r>
                      <w:r w:rsidR="008024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Wills and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</w:t>
                      </w:r>
                      <w:r w:rsidR="00E54A6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rust</w:t>
                      </w:r>
                      <w:r w:rsidR="008024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 w:rsidR="00E54A6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Information Sheet</w:t>
                      </w:r>
                    </w:p>
                  </w:txbxContent>
                </v:textbox>
              </v:shape>
              <v:line id="Straight Connector 6" o:spid="_x0000_s1033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7063A692" w14:textId="0D838C59" w:rsidR="002D03FA" w:rsidRDefault="00E54A63" w:rsidP="00E54A63">
    <w:pPr>
      <w:pStyle w:val="Footer"/>
      <w:jc w:val="center"/>
    </w:pPr>
    <w:r>
      <w:rPr>
        <w:noProof/>
      </w:rPr>
      <w:drawing>
        <wp:inline distT="0" distB="0" distL="0" distR="0" wp14:anchorId="0AABE0A4" wp14:editId="7ED5B0CB">
          <wp:extent cx="1450975" cy="27432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D735" w14:textId="77777777" w:rsidR="00CE73F3" w:rsidRDefault="00CE73F3" w:rsidP="00CE73F3">
    <w:pPr>
      <w:pStyle w:val="Footer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5678FE12" wp14:editId="23B8648A">
              <wp:simplePos x="0" y="0"/>
              <wp:positionH relativeFrom="column">
                <wp:posOffset>-1</wp:posOffset>
              </wp:positionH>
              <wp:positionV relativeFrom="paragraph">
                <wp:posOffset>-1432</wp:posOffset>
              </wp:positionV>
              <wp:extent cx="7190996" cy="412241"/>
              <wp:effectExtent l="0" t="0" r="0" b="698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6" cy="412241"/>
                        <a:chOff x="-2" y="1"/>
                        <a:chExt cx="7190996" cy="412241"/>
                      </a:xfrm>
                    </wpg:grpSpPr>
                    <wps:wsp>
                      <wps:cNvPr id="13" name="Text Box 13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D2D637" w14:textId="77777777" w:rsidR="00CE73F3" w:rsidRDefault="00CE73F3" w:rsidP="00CE73F3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4"/>
                      <wps:cNvSpPr txBox="1"/>
                      <wps:spPr>
                        <a:xfrm>
                          <a:off x="-2" y="1"/>
                          <a:ext cx="2456121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0AF890" w14:textId="4B31BA99" w:rsidR="00CE73F3" w:rsidRPr="0078037A" w:rsidRDefault="009840AA" w:rsidP="00CE73F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Module </w:t>
                            </w:r>
                            <w:r w:rsidR="000D7D9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| Wills and Trusts Info</w:t>
                            </w:r>
                            <w:r w:rsidR="00BA191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rmation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Straight Connector 15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78FE12" id="Group 12" o:spid="_x0000_s1038" style="position:absolute;left:0;text-align:left;margin-left:0;margin-top:-.1pt;width:566.2pt;height:32.45pt;z-index:251658243;mso-height-relative:margin" coordorigin="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9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<v:textbox>
                  <w:txbxContent>
                    <w:p w14:paraId="02D2D637" w14:textId="77777777" w:rsidR="00CE73F3" w:rsidRDefault="00CE73F3" w:rsidP="00CE73F3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4" o:spid="_x0000_s1040" type="#_x0000_t202" style="position:absolute;width:24561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" stroked="f" strokeweight=".5pt">
                <v:textbox>
                  <w:txbxContent>
                    <w:p w14:paraId="160AF890" w14:textId="4B31BA99" w:rsidR="00CE73F3" w:rsidRPr="0078037A" w:rsidRDefault="009840AA" w:rsidP="00CE73F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Module </w:t>
                      </w:r>
                      <w:r w:rsidR="000D7D9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| Wills and Trusts Info</w:t>
                      </w:r>
                      <w:r w:rsidR="00BA191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rmation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Sheet</w:t>
                      </w:r>
                    </w:p>
                  </w:txbxContent>
                </v:textbox>
              </v:shape>
              <v:line id="Straight Connector 15" o:spid="_x0000_s1041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</v:group>
          </w:pict>
        </mc:Fallback>
      </mc:AlternateContent>
    </w:r>
  </w:p>
  <w:p w14:paraId="330157E1" w14:textId="6288AB22" w:rsidR="007D792B" w:rsidRDefault="00D97554" w:rsidP="00D97554">
    <w:pPr>
      <w:pStyle w:val="Footer"/>
      <w:jc w:val="center"/>
    </w:pPr>
    <w:r>
      <w:rPr>
        <w:noProof/>
      </w:rPr>
      <w:drawing>
        <wp:inline distT="0" distB="0" distL="0" distR="0" wp14:anchorId="301A1F21" wp14:editId="7528FE6A">
          <wp:extent cx="1450975" cy="27432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550F" w14:textId="77777777" w:rsidR="00005270" w:rsidRDefault="00005270" w:rsidP="002D03FA">
      <w:pPr>
        <w:spacing w:after="0" w:line="240" w:lineRule="auto"/>
      </w:pPr>
      <w:r>
        <w:separator/>
      </w:r>
    </w:p>
  </w:footnote>
  <w:footnote w:type="continuationSeparator" w:id="0">
    <w:p w14:paraId="4B5E14AE" w14:textId="77777777" w:rsidR="00005270" w:rsidRDefault="00005270" w:rsidP="002D03FA">
      <w:pPr>
        <w:spacing w:after="0" w:line="240" w:lineRule="auto"/>
      </w:pPr>
      <w:r>
        <w:continuationSeparator/>
      </w:r>
    </w:p>
  </w:footnote>
  <w:footnote w:type="continuationNotice" w:id="1">
    <w:p w14:paraId="4B36A616" w14:textId="77777777" w:rsidR="00005270" w:rsidRDefault="00005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2EF" w14:textId="77777777" w:rsidR="002D03FA" w:rsidRDefault="002D03FA" w:rsidP="002D03FA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B64CC1" wp14:editId="58AB71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9821" cy="34747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1" cy="347472"/>
                        <a:chOff x="-1" y="0"/>
                        <a:chExt cx="6179821" cy="347472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C52334" w14:textId="769B404D" w:rsidR="002D03FA" w:rsidRPr="00A547A1" w:rsidRDefault="00D97554" w:rsidP="002D03FA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September 202</w:t>
                            </w:r>
                            <w:r w:rsidR="0072266B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7"/>
                      <wps:cNvSpPr txBox="1"/>
                      <wps:spPr>
                        <a:xfrm>
                          <a:off x="-1" y="0"/>
                          <a:ext cx="3125337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713AA3" w14:textId="7E1A0A52" w:rsidR="002D03FA" w:rsidRPr="00A547A1" w:rsidRDefault="00D97554" w:rsidP="002D03FA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Transfer Training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B64CC1" id="Group 2" o:spid="_x0000_s1026" style="position:absolute;margin-left:0;margin-top:0;width:486.6pt;height:27.35pt;z-index:251658240" coordorigin="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59C52334" w14:textId="769B404D" w:rsidR="002D03FA" w:rsidRPr="00A547A1" w:rsidRDefault="00D97554" w:rsidP="002D03FA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September 202</w:t>
                      </w:r>
                      <w:r w:rsidR="0072266B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  <v:shape id="Text Box 7" o:spid="_x0000_s1028" type="#_x0000_t202" style="position:absolute;width:31253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14:paraId="29713AA3" w14:textId="7E1A0A52" w:rsidR="002D03FA" w:rsidRPr="00A547A1" w:rsidRDefault="00D97554" w:rsidP="002D03FA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Transfer Training Curriculum</w:t>
                      </w:r>
                    </w:p>
                  </w:txbxContent>
                </v:textbox>
              </v:shape>
              <v:line id="Straight Connector 8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" strokecolor="windowText" strokeweight=".5pt"/>
            </v:group>
          </w:pict>
        </mc:Fallback>
      </mc:AlternateContent>
    </w:r>
  </w:p>
  <w:p w14:paraId="4423F4CC" w14:textId="77777777" w:rsidR="002D03FA" w:rsidRDefault="002D0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4779" w14:textId="3E63D8A3" w:rsidR="007D792B" w:rsidRDefault="00603728">
    <w:pPr>
      <w:pStyle w:val="Header"/>
    </w:pPr>
    <w:r w:rsidRPr="00434492">
      <w:rPr>
        <w:rFonts w:ascii="Calibri" w:hAnsi="Calibri" w:cs="Calibri"/>
        <w:smallCaps/>
        <w:noProof/>
        <w:spacing w:val="10"/>
        <w:sz w:val="24"/>
        <w:szCs w:val="24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77AAF06" wp14:editId="589929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9821" cy="347472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1" cy="347472"/>
                        <a:chOff x="-1" y="0"/>
                        <a:chExt cx="6179821" cy="347472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3048000" y="0"/>
                          <a:ext cx="313182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91A76B" w14:textId="77777777" w:rsidR="00603728" w:rsidRPr="00A547A1" w:rsidRDefault="00603728" w:rsidP="00603728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Transfer Training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10"/>
                      <wps:cNvSpPr txBox="1"/>
                      <wps:spPr>
                        <a:xfrm>
                          <a:off x="-1" y="0"/>
                          <a:ext cx="3125337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8BDFCC" w14:textId="77777777" w:rsidR="00603728" w:rsidRPr="00A547A1" w:rsidRDefault="00603728" w:rsidP="00603728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Transitioning Land to a New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traight Connector 11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7AAF06" id="Group 1" o:spid="_x0000_s1034" style="position:absolute;margin-left:0;margin-top:0;width:486.6pt;height:27.35pt;z-index:251658242" coordorigin="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left:30480;width:31318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<v:textbox>
                  <w:txbxContent>
                    <w:p w14:paraId="2991A76B" w14:textId="77777777" w:rsidR="00603728" w:rsidRPr="00A547A1" w:rsidRDefault="00603728" w:rsidP="00603728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Transfer Training Curriculum</w:t>
                      </w:r>
                    </w:p>
                  </w:txbxContent>
                </v:textbox>
              </v:shape>
              <v:shape id="Text Box 10" o:spid="_x0000_s1036" type="#_x0000_t202" style="position:absolute;width:31253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<v:textbox>
                  <w:txbxContent>
                    <w:p w14:paraId="018BDFCC" w14:textId="77777777" w:rsidR="00603728" w:rsidRPr="00A547A1" w:rsidRDefault="00603728" w:rsidP="00603728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Transitioning Land to a New Generation</w:t>
                      </w:r>
                    </w:p>
                  </w:txbxContent>
                </v:textbox>
              </v:shape>
              <v:line id="Straight Connector 11" o:spid="_x0000_s1037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" strokecolor="windowText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7A3"/>
    <w:multiLevelType w:val="hybridMultilevel"/>
    <w:tmpl w:val="4AC0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56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FE"/>
    <w:rsid w:val="00005270"/>
    <w:rsid w:val="00046926"/>
    <w:rsid w:val="00080780"/>
    <w:rsid w:val="000965EC"/>
    <w:rsid w:val="000D7D92"/>
    <w:rsid w:val="000F1E84"/>
    <w:rsid w:val="000F6C2F"/>
    <w:rsid w:val="001118D5"/>
    <w:rsid w:val="00134B5D"/>
    <w:rsid w:val="00160F47"/>
    <w:rsid w:val="00167BF9"/>
    <w:rsid w:val="001713DC"/>
    <w:rsid w:val="00173134"/>
    <w:rsid w:val="001A2652"/>
    <w:rsid w:val="001D62A1"/>
    <w:rsid w:val="001E4F40"/>
    <w:rsid w:val="001F0869"/>
    <w:rsid w:val="002B138C"/>
    <w:rsid w:val="002C08AF"/>
    <w:rsid w:val="002D03FA"/>
    <w:rsid w:val="002D241C"/>
    <w:rsid w:val="002E53E0"/>
    <w:rsid w:val="002F56DE"/>
    <w:rsid w:val="00350CD6"/>
    <w:rsid w:val="00371AE9"/>
    <w:rsid w:val="00377E35"/>
    <w:rsid w:val="00386804"/>
    <w:rsid w:val="003B6E46"/>
    <w:rsid w:val="003D5F6D"/>
    <w:rsid w:val="003F48A4"/>
    <w:rsid w:val="0040595E"/>
    <w:rsid w:val="00436B24"/>
    <w:rsid w:val="004444FE"/>
    <w:rsid w:val="00472731"/>
    <w:rsid w:val="004B4CDE"/>
    <w:rsid w:val="004B5537"/>
    <w:rsid w:val="004B6F30"/>
    <w:rsid w:val="004C4166"/>
    <w:rsid w:val="00501692"/>
    <w:rsid w:val="00560C9A"/>
    <w:rsid w:val="00566885"/>
    <w:rsid w:val="00582212"/>
    <w:rsid w:val="005A4908"/>
    <w:rsid w:val="005B0F31"/>
    <w:rsid w:val="005E3723"/>
    <w:rsid w:val="005E7CA9"/>
    <w:rsid w:val="00600BDB"/>
    <w:rsid w:val="00601CEF"/>
    <w:rsid w:val="00603728"/>
    <w:rsid w:val="006336FB"/>
    <w:rsid w:val="00644B09"/>
    <w:rsid w:val="006644BE"/>
    <w:rsid w:val="00670B93"/>
    <w:rsid w:val="00675B9E"/>
    <w:rsid w:val="0072266B"/>
    <w:rsid w:val="00750AF3"/>
    <w:rsid w:val="007D792B"/>
    <w:rsid w:val="007F6AD4"/>
    <w:rsid w:val="007F7164"/>
    <w:rsid w:val="008024AD"/>
    <w:rsid w:val="00846140"/>
    <w:rsid w:val="00847944"/>
    <w:rsid w:val="00853AC4"/>
    <w:rsid w:val="00863FFF"/>
    <w:rsid w:val="0086764B"/>
    <w:rsid w:val="008C540E"/>
    <w:rsid w:val="008E4B81"/>
    <w:rsid w:val="008F3B37"/>
    <w:rsid w:val="00920A0B"/>
    <w:rsid w:val="00930FD9"/>
    <w:rsid w:val="009427FA"/>
    <w:rsid w:val="0095156B"/>
    <w:rsid w:val="00953E2C"/>
    <w:rsid w:val="0095798C"/>
    <w:rsid w:val="00961822"/>
    <w:rsid w:val="00980ED3"/>
    <w:rsid w:val="009840AA"/>
    <w:rsid w:val="009F0BDF"/>
    <w:rsid w:val="00A2303B"/>
    <w:rsid w:val="00A47EB8"/>
    <w:rsid w:val="00A600C2"/>
    <w:rsid w:val="00A6445C"/>
    <w:rsid w:val="00B05D55"/>
    <w:rsid w:val="00B4165F"/>
    <w:rsid w:val="00B84BD5"/>
    <w:rsid w:val="00BA1917"/>
    <w:rsid w:val="00BD7FBE"/>
    <w:rsid w:val="00BE347B"/>
    <w:rsid w:val="00BE6BA6"/>
    <w:rsid w:val="00C02618"/>
    <w:rsid w:val="00C2399D"/>
    <w:rsid w:val="00C26EB6"/>
    <w:rsid w:val="00C44499"/>
    <w:rsid w:val="00CA40A8"/>
    <w:rsid w:val="00CB7F06"/>
    <w:rsid w:val="00CE73F3"/>
    <w:rsid w:val="00CF6BA3"/>
    <w:rsid w:val="00D02590"/>
    <w:rsid w:val="00D04E18"/>
    <w:rsid w:val="00D13CE6"/>
    <w:rsid w:val="00D230B4"/>
    <w:rsid w:val="00D470AF"/>
    <w:rsid w:val="00D6085E"/>
    <w:rsid w:val="00D70047"/>
    <w:rsid w:val="00D97554"/>
    <w:rsid w:val="00DA3A2E"/>
    <w:rsid w:val="00DA4E61"/>
    <w:rsid w:val="00DA67C9"/>
    <w:rsid w:val="00DA75FA"/>
    <w:rsid w:val="00E0121A"/>
    <w:rsid w:val="00E54A63"/>
    <w:rsid w:val="00EC1127"/>
    <w:rsid w:val="00EC6E17"/>
    <w:rsid w:val="00EC7402"/>
    <w:rsid w:val="00ED574A"/>
    <w:rsid w:val="00F14E22"/>
    <w:rsid w:val="00F17098"/>
    <w:rsid w:val="00F32D40"/>
    <w:rsid w:val="00F7067C"/>
    <w:rsid w:val="00F76F43"/>
    <w:rsid w:val="00F95EEB"/>
    <w:rsid w:val="00FF6D0A"/>
    <w:rsid w:val="32D8AA29"/>
    <w:rsid w:val="5499F891"/>
    <w:rsid w:val="5AEC0889"/>
    <w:rsid w:val="7A3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D3B11"/>
  <w15:chartTrackingRefBased/>
  <w15:docId w15:val="{A4F86768-8D99-4E61-8E23-88B0A887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4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4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3FA"/>
  </w:style>
  <w:style w:type="paragraph" w:styleId="Footer">
    <w:name w:val="footer"/>
    <w:basedOn w:val="Normal"/>
    <w:link w:val="FooterChar"/>
    <w:uiPriority w:val="99"/>
    <w:unhideWhenUsed/>
    <w:rsid w:val="002D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3FA"/>
  </w:style>
  <w:style w:type="paragraph" w:styleId="ListParagraph">
    <w:name w:val="List Paragraph"/>
    <w:basedOn w:val="Normal"/>
    <w:uiPriority w:val="34"/>
    <w:qFormat/>
    <w:rsid w:val="00C02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0" ma:contentTypeDescription="Create a new document." ma:contentTypeScope="" ma:versionID="a34ecb88f5c786561a8a5b7e072d4c8a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72f76dd7378bc4e4109e619f0c7e28b5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71372-ABF8-4D9D-84A7-125C20667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668E1-643D-4676-8504-BB721791EB06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4"/>
    <ds:schemaRef ds:uri="http://www.w3.org/XML/1998/namespace"/>
    <ds:schemaRef ds:uri="http://schemas.openxmlformats.org/package/2006/metadata/core-properties"/>
    <ds:schemaRef ds:uri="d810a318-5788-42c4-bc95-17272ed21e47"/>
    <ds:schemaRef ds:uri="5d8c711f-12c4-4b74-a160-ecf4c25002d6"/>
  </ds:schemaRefs>
</ds:datastoreItem>
</file>

<file path=customXml/itemProps3.xml><?xml version="1.0" encoding="utf-8"?>
<ds:datastoreItem xmlns:ds="http://schemas.openxmlformats.org/officeDocument/2006/customXml" ds:itemID="{F3C7D8A6-41F6-4D5B-87C2-AE2664BB7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711</Words>
  <Characters>3956</Characters>
  <Application>Microsoft Office Word</Application>
  <DocSecurity>0</DocSecurity>
  <Lines>188</Lines>
  <Paragraphs>83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Freedgood</dc:creator>
  <cp:keywords/>
  <dc:description/>
  <cp:lastModifiedBy>Megan Faller</cp:lastModifiedBy>
  <cp:revision>57</cp:revision>
  <cp:lastPrinted>2022-02-28T22:13:00Z</cp:lastPrinted>
  <dcterms:created xsi:type="dcterms:W3CDTF">2022-01-04T08:20:00Z</dcterms:created>
  <dcterms:modified xsi:type="dcterms:W3CDTF">2023-08-08T20:15:00Z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