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B1C0" w14:textId="6EEF1A2D" w:rsidR="00EE3D82" w:rsidRDefault="0002362D" w:rsidP="00EE3D82">
      <w:pPr>
        <w:spacing w:after="0"/>
        <w:jc w:val="center"/>
        <w:rPr>
          <w:rFonts w:ascii="Calibri" w:hAnsi="Calibri" w:cs="Calibri"/>
          <w:b/>
          <w:sz w:val="24"/>
          <w:szCs w:val="24"/>
        </w:rPr>
      </w:pPr>
      <w:r w:rsidRPr="0002362D">
        <w:rPr>
          <w:rFonts w:ascii="Calibri" w:hAnsi="Calibri" w:cs="Calibri"/>
          <w:b/>
          <w:sz w:val="24"/>
          <w:szCs w:val="24"/>
        </w:rPr>
        <w:t>Identify Business and Legal Tools</w:t>
      </w:r>
    </w:p>
    <w:p w14:paraId="66A76382" w14:textId="58046A15" w:rsidR="00F57366" w:rsidRPr="0002362D" w:rsidRDefault="00F57366" w:rsidP="00EE3D82">
      <w:pPr>
        <w:spacing w:after="0"/>
        <w:jc w:val="center"/>
        <w:rPr>
          <w:b/>
          <w:bCs/>
          <w:sz w:val="32"/>
          <w:szCs w:val="32"/>
        </w:rPr>
      </w:pPr>
      <w:r>
        <w:rPr>
          <w:rFonts w:ascii="Calibri" w:hAnsi="Calibri" w:cs="Calibri"/>
          <w:b/>
          <w:sz w:val="24"/>
          <w:szCs w:val="24"/>
        </w:rPr>
        <w:t>Resources</w:t>
      </w:r>
    </w:p>
    <w:p w14:paraId="6D9CE48E" w14:textId="77777777" w:rsidR="00ED62DE" w:rsidRDefault="00ED62DE" w:rsidP="00855BC4">
      <w:pPr>
        <w:spacing w:after="0"/>
        <w:rPr>
          <w:b/>
          <w:bCs/>
        </w:rPr>
      </w:pPr>
    </w:p>
    <w:p w14:paraId="393A8524" w14:textId="77777777" w:rsidR="009B6A55" w:rsidRPr="009B6A55" w:rsidRDefault="009B6A55" w:rsidP="009B6A55">
      <w:pPr>
        <w:tabs>
          <w:tab w:val="left" w:pos="1121"/>
        </w:tabs>
        <w:spacing w:after="0"/>
        <w:rPr>
          <w:rStyle w:val="cf01"/>
          <w:rFonts w:ascii="Calibri" w:hAnsi="Calibri" w:cs="Calibri"/>
          <w:b/>
          <w:bCs/>
          <w:sz w:val="22"/>
          <w:szCs w:val="22"/>
        </w:rPr>
      </w:pPr>
      <w:r w:rsidRPr="009B6A55">
        <w:rPr>
          <w:rStyle w:val="cf01"/>
          <w:rFonts w:ascii="Calibri" w:hAnsi="Calibri" w:cs="Calibri"/>
          <w:b/>
          <w:bCs/>
          <w:sz w:val="22"/>
          <w:szCs w:val="22"/>
        </w:rPr>
        <w:t>Accessing Land Together Decision Tool</w:t>
      </w:r>
    </w:p>
    <w:p w14:paraId="1512995C" w14:textId="77777777" w:rsidR="009B6A55" w:rsidRPr="00410C89" w:rsidRDefault="009B6A55" w:rsidP="009B6A55">
      <w:pPr>
        <w:tabs>
          <w:tab w:val="left" w:pos="1121"/>
        </w:tabs>
        <w:spacing w:after="0"/>
        <w:rPr>
          <w:rStyle w:val="cf01"/>
          <w:rFonts w:ascii="Calibri" w:hAnsi="Calibri" w:cs="Calibri"/>
          <w:b/>
          <w:bCs/>
        </w:rPr>
      </w:pPr>
      <w:r w:rsidRPr="00410C89">
        <w:rPr>
          <w:rFonts w:ascii="Calibri" w:hAnsi="Calibri" w:cs="Calibri"/>
        </w:rPr>
        <w:t xml:space="preserve">This tool focuses on group farmland access. The purpose of this tool is to help you make good decisions about group farmland access. It explores how you can find and use land in a group with other farmers. </w:t>
      </w:r>
    </w:p>
    <w:p w14:paraId="05922BC0" w14:textId="77777777" w:rsidR="009B6A55" w:rsidRPr="00410C89" w:rsidRDefault="00000000" w:rsidP="009B6A55">
      <w:pPr>
        <w:tabs>
          <w:tab w:val="left" w:pos="1121"/>
        </w:tabs>
        <w:spacing w:after="0"/>
        <w:rPr>
          <w:rStyle w:val="Hyperlink"/>
          <w:rFonts w:ascii="Calibri" w:hAnsi="Calibri" w:cs="Calibri"/>
        </w:rPr>
      </w:pPr>
      <w:hyperlink r:id="rId10" w:history="1">
        <w:r w:rsidR="009B6A55" w:rsidRPr="00410C89">
          <w:rPr>
            <w:rStyle w:val="Hyperlink"/>
            <w:rFonts w:ascii="Calibri" w:hAnsi="Calibri" w:cs="Calibri"/>
          </w:rPr>
          <w:t>https://landforgood.org/wp-content/uploads/LFG-Accessing-Farmland-Together-Decision-Tool.pdf</w:t>
        </w:r>
      </w:hyperlink>
    </w:p>
    <w:p w14:paraId="66532F0E" w14:textId="77777777" w:rsidR="00913ECF" w:rsidRDefault="00913ECF" w:rsidP="00DA4C4F">
      <w:pPr>
        <w:pStyle w:val="paragraph"/>
        <w:spacing w:before="0" w:beforeAutospacing="0" w:after="0" w:afterAutospacing="0"/>
        <w:rPr>
          <w:rStyle w:val="eop"/>
          <w:rFonts w:ascii="Calibri" w:eastAsiaTheme="minorEastAsia" w:hAnsi="Calibri" w:cs="Calibri"/>
          <w:b/>
          <w:bCs/>
          <w:sz w:val="22"/>
          <w:szCs w:val="22"/>
        </w:rPr>
      </w:pPr>
    </w:p>
    <w:p w14:paraId="5AD96CDB" w14:textId="27B1AD54" w:rsidR="00DA4C4F" w:rsidRPr="00410C89" w:rsidRDefault="00DA4C4F" w:rsidP="00DA4C4F">
      <w:pPr>
        <w:pStyle w:val="paragraph"/>
        <w:spacing w:before="0" w:beforeAutospacing="0" w:after="0" w:afterAutospacing="0"/>
        <w:rPr>
          <w:rStyle w:val="eop"/>
          <w:rFonts w:ascii="Calibri" w:eastAsiaTheme="minorEastAsia" w:hAnsi="Calibri" w:cs="Calibri"/>
          <w:b/>
          <w:bCs/>
          <w:sz w:val="22"/>
          <w:szCs w:val="22"/>
        </w:rPr>
      </w:pPr>
      <w:r w:rsidRPr="00410C89">
        <w:rPr>
          <w:rStyle w:val="eop"/>
          <w:rFonts w:ascii="Calibri" w:eastAsiaTheme="minorEastAsia" w:hAnsi="Calibri" w:cs="Calibri"/>
          <w:b/>
          <w:bCs/>
          <w:sz w:val="22"/>
          <w:szCs w:val="22"/>
        </w:rPr>
        <w:t>ACEP-ALE for Landowners</w:t>
      </w:r>
    </w:p>
    <w:p w14:paraId="6231E9B8" w14:textId="77777777" w:rsidR="00DA4C4F" w:rsidRPr="00410C89" w:rsidRDefault="00DA4C4F" w:rsidP="00DA4C4F">
      <w:pPr>
        <w:pStyle w:val="paragraph"/>
        <w:spacing w:before="0" w:beforeAutospacing="0" w:after="0" w:afterAutospacing="0"/>
        <w:rPr>
          <w:rStyle w:val="eop"/>
          <w:rFonts w:ascii="Calibri" w:eastAsiaTheme="minorEastAsia" w:hAnsi="Calibri" w:cs="Calibri"/>
          <w:sz w:val="22"/>
          <w:szCs w:val="22"/>
        </w:rPr>
      </w:pPr>
      <w:r w:rsidRPr="00410C89">
        <w:rPr>
          <w:rStyle w:val="eop"/>
          <w:rFonts w:ascii="Calibri" w:eastAsiaTheme="minorEastAsia" w:hAnsi="Calibri" w:cs="Calibri"/>
          <w:sz w:val="22"/>
          <w:szCs w:val="22"/>
        </w:rPr>
        <w:t>Learn how to successfully participate in the Agricultural Land Easement component of the Agricultural Conservation Easement Program. These fact sheets, videos, annotated checklists, and more will walk you through each phase of the process.</w:t>
      </w:r>
    </w:p>
    <w:p w14:paraId="2FE021B8" w14:textId="77777777" w:rsidR="00DA4C4F" w:rsidRPr="00410C89" w:rsidRDefault="00000000" w:rsidP="00DA4C4F">
      <w:pPr>
        <w:pStyle w:val="paragraph"/>
        <w:tabs>
          <w:tab w:val="left" w:pos="5090"/>
        </w:tabs>
        <w:spacing w:before="0" w:beforeAutospacing="0" w:after="0" w:afterAutospacing="0"/>
        <w:textAlignment w:val="baseline"/>
        <w:rPr>
          <w:rStyle w:val="Hyperlink"/>
          <w:rFonts w:ascii="Calibri" w:eastAsiaTheme="minorEastAsia" w:hAnsi="Calibri" w:cs="Calibri"/>
          <w:sz w:val="22"/>
          <w:szCs w:val="22"/>
        </w:rPr>
      </w:pPr>
      <w:hyperlink r:id="rId11">
        <w:r w:rsidR="00DA4C4F" w:rsidRPr="00410C89">
          <w:rPr>
            <w:rStyle w:val="Hyperlink"/>
            <w:rFonts w:ascii="Calibri" w:eastAsiaTheme="minorEastAsia" w:hAnsi="Calibri" w:cs="Calibri"/>
            <w:sz w:val="22"/>
            <w:szCs w:val="22"/>
          </w:rPr>
          <w:t>https://farmlandinfo.org/acep-ale-for-landowners/</w:t>
        </w:r>
      </w:hyperlink>
      <w:r w:rsidR="00DA4C4F" w:rsidRPr="00410C89">
        <w:rPr>
          <w:rStyle w:val="Hyperlink"/>
          <w:rFonts w:ascii="Calibri" w:eastAsiaTheme="minorEastAsia" w:hAnsi="Calibri" w:cs="Calibri"/>
          <w:sz w:val="22"/>
          <w:szCs w:val="22"/>
        </w:rPr>
        <w:tab/>
      </w:r>
    </w:p>
    <w:p w14:paraId="447A5C92" w14:textId="77777777" w:rsidR="00DA4C4F" w:rsidRPr="00410C89" w:rsidRDefault="00DA4C4F" w:rsidP="00DA4C4F">
      <w:pPr>
        <w:pStyle w:val="paragraph"/>
        <w:tabs>
          <w:tab w:val="left" w:pos="5090"/>
        </w:tabs>
        <w:spacing w:before="0" w:beforeAutospacing="0" w:after="0" w:afterAutospacing="0"/>
        <w:textAlignment w:val="baseline"/>
        <w:rPr>
          <w:rStyle w:val="Hyperlink"/>
          <w:rFonts w:ascii="Calibri" w:eastAsiaTheme="minorEastAsia" w:hAnsi="Calibri" w:cs="Calibri"/>
          <w:sz w:val="22"/>
          <w:szCs w:val="22"/>
        </w:rPr>
      </w:pPr>
    </w:p>
    <w:p w14:paraId="253E26E1" w14:textId="77777777" w:rsidR="00DA4C4F" w:rsidRPr="00410C89" w:rsidRDefault="00DA4C4F" w:rsidP="00DA4C4F">
      <w:pPr>
        <w:spacing w:after="0" w:line="240" w:lineRule="auto"/>
        <w:rPr>
          <w:rFonts w:ascii="Calibri" w:hAnsi="Calibri" w:cs="Calibri"/>
          <w:b/>
          <w:bCs/>
        </w:rPr>
      </w:pPr>
      <w:r w:rsidRPr="00410C89">
        <w:rPr>
          <w:rFonts w:ascii="Calibri" w:hAnsi="Calibri" w:cs="Calibri"/>
          <w:b/>
          <w:bCs/>
        </w:rPr>
        <w:t>AgTransitions</w:t>
      </w:r>
    </w:p>
    <w:p w14:paraId="5C665769" w14:textId="77777777" w:rsidR="00DA4C4F" w:rsidRPr="00410C89" w:rsidRDefault="00DA4C4F" w:rsidP="00DA4C4F">
      <w:pPr>
        <w:spacing w:after="0" w:line="240" w:lineRule="auto"/>
        <w:rPr>
          <w:rFonts w:ascii="Calibri" w:hAnsi="Calibri" w:cs="Calibri"/>
        </w:rPr>
      </w:pPr>
      <w:r w:rsidRPr="00410C89">
        <w:rPr>
          <w:rFonts w:ascii="Calibri" w:hAnsi="Calibri" w:cs="Calibri"/>
        </w:rPr>
        <w:t xml:space="preserve">AgTransitions has resources and training videos available to help you transition your business to the next generation. </w:t>
      </w:r>
    </w:p>
    <w:p w14:paraId="5D343088" w14:textId="77777777" w:rsidR="00DA4C4F" w:rsidRPr="00410C89" w:rsidRDefault="00000000" w:rsidP="00DA4C4F">
      <w:pPr>
        <w:spacing w:after="0" w:line="240" w:lineRule="auto"/>
        <w:rPr>
          <w:rFonts w:ascii="Calibri" w:hAnsi="Calibri" w:cs="Calibri"/>
        </w:rPr>
      </w:pPr>
      <w:hyperlink r:id="rId12" w:history="1">
        <w:r w:rsidR="00DA4C4F" w:rsidRPr="00410C89">
          <w:rPr>
            <w:rStyle w:val="Hyperlink"/>
            <w:rFonts w:ascii="Calibri" w:hAnsi="Calibri" w:cs="Calibri"/>
          </w:rPr>
          <w:t>https://agtransitions.umn.edu/</w:t>
        </w:r>
      </w:hyperlink>
    </w:p>
    <w:p w14:paraId="3636C5FF" w14:textId="77777777" w:rsidR="00DA4C4F" w:rsidRPr="00410C89" w:rsidRDefault="00DA4C4F" w:rsidP="00DA4C4F">
      <w:pPr>
        <w:spacing w:after="0"/>
        <w:rPr>
          <w:rFonts w:ascii="Calibri" w:hAnsi="Calibri" w:cs="Calibri"/>
          <w:b/>
          <w:bCs/>
        </w:rPr>
      </w:pPr>
    </w:p>
    <w:p w14:paraId="6E569363"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Common Strategies to Consider for Fair vs Equal</w:t>
      </w:r>
    </w:p>
    <w:p w14:paraId="0A612F4F"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The division of assets for inheritance is a common tension around farm succession planning. This website provides an overview of tools and strategies to help owners and successors become familiar with their options before meeting with planning professionals. It suggests that farm families may want to consider a combination of strategies to fit their unique asset distribution needs.</w:t>
      </w:r>
      <w:r w:rsidRPr="00410C89">
        <w:rPr>
          <w:rStyle w:val="eop"/>
          <w:rFonts w:ascii="Calibri" w:hAnsi="Calibri" w:cs="Calibri"/>
          <w:sz w:val="22"/>
          <w:szCs w:val="22"/>
        </w:rPr>
        <w:t> </w:t>
      </w:r>
    </w:p>
    <w:p w14:paraId="4D60A45E" w14:textId="77777777" w:rsidR="00DA4C4F" w:rsidRPr="00410C89" w:rsidRDefault="00000000" w:rsidP="00DA4C4F">
      <w:pPr>
        <w:pStyle w:val="paragraph"/>
        <w:spacing w:before="0" w:beforeAutospacing="0" w:after="0" w:afterAutospacing="0"/>
        <w:textAlignment w:val="baseline"/>
        <w:rPr>
          <w:rFonts w:ascii="Calibri" w:hAnsi="Calibri" w:cs="Calibri"/>
          <w:sz w:val="22"/>
          <w:szCs w:val="22"/>
        </w:rPr>
      </w:pPr>
      <w:hyperlink r:id="rId13" w:history="1">
        <w:r w:rsidR="00DA4C4F" w:rsidRPr="00410C89">
          <w:rPr>
            <w:rStyle w:val="Hyperlink"/>
            <w:rFonts w:ascii="Calibri" w:hAnsi="Calibri" w:cs="Calibri"/>
            <w:sz w:val="22"/>
            <w:szCs w:val="22"/>
          </w:rPr>
          <w:t>https://farms.extension.wisc.edu/articles/common-strategies-to-consider-for-fair-vs-equal/</w:t>
        </w:r>
      </w:hyperlink>
    </w:p>
    <w:p w14:paraId="0F8E8C9C" w14:textId="77777777" w:rsidR="00DA4C4F" w:rsidRPr="00410C89" w:rsidRDefault="00DA4C4F" w:rsidP="00DA4C4F">
      <w:pPr>
        <w:spacing w:after="0"/>
        <w:rPr>
          <w:rFonts w:ascii="Calibri" w:hAnsi="Calibri" w:cs="Calibri"/>
          <w:b/>
          <w:bCs/>
        </w:rPr>
      </w:pPr>
    </w:p>
    <w:p w14:paraId="6AB4E3B5"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Don't Bet the Farm on Medicaid</w:t>
      </w:r>
    </w:p>
    <w:p w14:paraId="389088F2"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As most individuals over 65 years old seek health care coverage through Medicaid, the need to protect one’s property to qualify is often overlooked until long-term care is immediate. For farmers who are often “land rich and cash poor” the need to protect generational owned land and qualify for Medicaid should not be a choice. Farmers should never be forced to sale their land to cover nursing care costs. This book was written to provide general information about Medicaid and its impact on small farmers specifically regarding Medicaid lien enforcement. </w:t>
      </w:r>
      <w:r w:rsidRPr="00410C89">
        <w:rPr>
          <w:rStyle w:val="eop"/>
          <w:rFonts w:ascii="Calibri" w:hAnsi="Calibri" w:cs="Calibri"/>
          <w:sz w:val="22"/>
          <w:szCs w:val="22"/>
        </w:rPr>
        <w:t> </w:t>
      </w:r>
    </w:p>
    <w:p w14:paraId="1BE27EDD" w14:textId="77777777" w:rsidR="00DA4C4F" w:rsidRPr="00410C89" w:rsidRDefault="00000000" w:rsidP="00DA4C4F">
      <w:pPr>
        <w:pStyle w:val="paragraph"/>
        <w:spacing w:before="0" w:beforeAutospacing="0" w:after="0" w:afterAutospacing="0"/>
        <w:textAlignment w:val="baseline"/>
        <w:rPr>
          <w:rStyle w:val="eop"/>
          <w:rFonts w:ascii="Calibri" w:hAnsi="Calibri" w:cs="Calibri"/>
          <w:sz w:val="22"/>
          <w:szCs w:val="22"/>
        </w:rPr>
      </w:pPr>
      <w:hyperlink r:id="rId14" w:tgtFrame="_blank" w:history="1">
        <w:r w:rsidR="00DA4C4F" w:rsidRPr="00410C89">
          <w:rPr>
            <w:rStyle w:val="normaltextrun"/>
            <w:rFonts w:ascii="Calibri" w:hAnsi="Calibri" w:cs="Calibri"/>
            <w:color w:val="0563C1"/>
            <w:sz w:val="22"/>
            <w:szCs w:val="22"/>
            <w:u w:val="single"/>
          </w:rPr>
          <w:t>https://jillianhishaw.com/product/dont-bet-the-farm-on-medicaid-ecopy-only/</w:t>
        </w:r>
      </w:hyperlink>
      <w:r w:rsidR="00DA4C4F" w:rsidRPr="00410C89">
        <w:rPr>
          <w:rStyle w:val="normaltextrun"/>
          <w:rFonts w:ascii="Calibri" w:hAnsi="Calibri" w:cs="Calibri"/>
          <w:sz w:val="22"/>
          <w:szCs w:val="22"/>
        </w:rPr>
        <w:t> </w:t>
      </w:r>
      <w:r w:rsidR="00DA4C4F" w:rsidRPr="00410C89">
        <w:rPr>
          <w:rStyle w:val="eop"/>
          <w:rFonts w:ascii="Calibri" w:hAnsi="Calibri" w:cs="Calibri"/>
          <w:sz w:val="22"/>
          <w:szCs w:val="22"/>
        </w:rPr>
        <w:t> </w:t>
      </w:r>
    </w:p>
    <w:p w14:paraId="5B299AAF" w14:textId="77777777" w:rsidR="00DA4C4F" w:rsidRPr="00410C89" w:rsidRDefault="00DA4C4F" w:rsidP="00DA4C4F">
      <w:pPr>
        <w:pStyle w:val="paragraph"/>
        <w:spacing w:before="0" w:beforeAutospacing="0" w:after="0" w:afterAutospacing="0"/>
        <w:textAlignment w:val="baseline"/>
        <w:rPr>
          <w:rStyle w:val="normaltextrun"/>
          <w:rFonts w:ascii="Calibri" w:hAnsi="Calibri" w:cs="Calibri"/>
          <w:b/>
          <w:bCs/>
          <w:sz w:val="22"/>
          <w:szCs w:val="22"/>
        </w:rPr>
      </w:pPr>
    </w:p>
    <w:p w14:paraId="66200077" w14:textId="77777777" w:rsidR="00DA4C4F" w:rsidRPr="00410C89" w:rsidRDefault="00DA4C4F" w:rsidP="00DA4C4F">
      <w:pPr>
        <w:pStyle w:val="paragraph"/>
        <w:numPr>
          <w:ilvl w:val="0"/>
          <w:numId w:val="15"/>
        </w:numPr>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To find out more about Medicare, you can: </w:t>
      </w:r>
      <w:r w:rsidRPr="00410C89">
        <w:rPr>
          <w:rStyle w:val="eop"/>
          <w:rFonts w:ascii="Calibri" w:hAnsi="Calibri" w:cs="Calibri"/>
          <w:sz w:val="22"/>
          <w:szCs w:val="22"/>
        </w:rPr>
        <w:t> </w:t>
      </w:r>
    </w:p>
    <w:p w14:paraId="74BECDB6" w14:textId="77777777" w:rsidR="00DA4C4F" w:rsidRPr="00410C89" w:rsidRDefault="00DA4C4F" w:rsidP="00DA4C4F">
      <w:pPr>
        <w:pStyle w:val="paragraph"/>
        <w:numPr>
          <w:ilvl w:val="1"/>
          <w:numId w:val="15"/>
        </w:numPr>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Visit the Medicare website: </w:t>
      </w:r>
      <w:hyperlink r:id="rId15" w:tgtFrame="_blank" w:history="1">
        <w:r w:rsidRPr="00410C89">
          <w:rPr>
            <w:rStyle w:val="normaltextrun"/>
            <w:rFonts w:ascii="Calibri" w:hAnsi="Calibri" w:cs="Calibri"/>
            <w:color w:val="0000FF"/>
            <w:sz w:val="22"/>
            <w:szCs w:val="22"/>
            <w:u w:val="single"/>
          </w:rPr>
          <w:t>Medicare.gov: the official U.S. government site for Medicare | Medicare</w:t>
        </w:r>
      </w:hyperlink>
      <w:r w:rsidRPr="00410C89">
        <w:rPr>
          <w:rStyle w:val="eop"/>
          <w:rFonts w:ascii="Calibri" w:hAnsi="Calibri" w:cs="Calibri"/>
          <w:sz w:val="22"/>
          <w:szCs w:val="22"/>
        </w:rPr>
        <w:t> </w:t>
      </w:r>
    </w:p>
    <w:p w14:paraId="56E6C251" w14:textId="77777777" w:rsidR="00DA4C4F" w:rsidRPr="00410C89" w:rsidRDefault="00DA4C4F" w:rsidP="00DA4C4F">
      <w:pPr>
        <w:pStyle w:val="paragraph"/>
        <w:numPr>
          <w:ilvl w:val="1"/>
          <w:numId w:val="15"/>
        </w:numPr>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Make an appointment with a Social Security representative by calling 1-800-772-1213 </w:t>
      </w:r>
      <w:r w:rsidRPr="00410C89">
        <w:rPr>
          <w:rStyle w:val="eop"/>
          <w:rFonts w:ascii="Calibri" w:hAnsi="Calibri" w:cs="Calibri"/>
          <w:sz w:val="22"/>
          <w:szCs w:val="22"/>
        </w:rPr>
        <w:t> </w:t>
      </w:r>
    </w:p>
    <w:p w14:paraId="6DB9795C" w14:textId="77777777" w:rsidR="00DA4C4F" w:rsidRPr="00410C89" w:rsidRDefault="00DA4C4F" w:rsidP="00DA4C4F">
      <w:pPr>
        <w:pStyle w:val="paragraph"/>
        <w:numPr>
          <w:ilvl w:val="1"/>
          <w:numId w:val="15"/>
        </w:numPr>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Call Medicare directly at 1-800-633-4227</w:t>
      </w:r>
      <w:r w:rsidRPr="00410C89">
        <w:rPr>
          <w:rStyle w:val="eop"/>
          <w:rFonts w:ascii="Calibri" w:hAnsi="Calibri" w:cs="Calibri"/>
          <w:sz w:val="22"/>
          <w:szCs w:val="22"/>
        </w:rPr>
        <w:t> </w:t>
      </w:r>
    </w:p>
    <w:p w14:paraId="7F71B9C0" w14:textId="77777777" w:rsidR="00DA4C4F" w:rsidRPr="00410C89" w:rsidRDefault="00DA4C4F" w:rsidP="00DA4C4F">
      <w:pPr>
        <w:pStyle w:val="paragraph"/>
        <w:numPr>
          <w:ilvl w:val="1"/>
          <w:numId w:val="15"/>
        </w:numPr>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Contact your State Health Insurance Assistance Program </w:t>
      </w:r>
      <w:hyperlink r:id="rId16" w:tgtFrame="_blank" w:history="1">
        <w:r w:rsidRPr="00410C89">
          <w:rPr>
            <w:rStyle w:val="normaltextrun"/>
            <w:rFonts w:ascii="Calibri" w:hAnsi="Calibri" w:cs="Calibri"/>
            <w:color w:val="0563C1"/>
            <w:sz w:val="22"/>
            <w:szCs w:val="22"/>
            <w:u w:val="single"/>
          </w:rPr>
          <w:t>https://www.shiphelp.org/</w:t>
        </w:r>
      </w:hyperlink>
      <w:r w:rsidRPr="00410C89">
        <w:rPr>
          <w:rStyle w:val="normaltextrun"/>
          <w:rFonts w:ascii="Calibri" w:hAnsi="Calibri" w:cs="Calibri"/>
          <w:sz w:val="22"/>
          <w:szCs w:val="22"/>
        </w:rPr>
        <w:t xml:space="preserve"> for free counseling to help you choose coverage.</w:t>
      </w:r>
      <w:r w:rsidRPr="00410C89">
        <w:rPr>
          <w:rStyle w:val="eop"/>
          <w:rFonts w:ascii="Calibri" w:hAnsi="Calibri" w:cs="Calibri"/>
          <w:sz w:val="22"/>
          <w:szCs w:val="22"/>
        </w:rPr>
        <w:t> </w:t>
      </w:r>
    </w:p>
    <w:p w14:paraId="48EFFA5A" w14:textId="77777777" w:rsidR="00DA4C4F" w:rsidRPr="00410C89" w:rsidRDefault="00DA4C4F" w:rsidP="00DA4C4F">
      <w:pPr>
        <w:spacing w:after="0"/>
        <w:rPr>
          <w:rFonts w:ascii="Calibri" w:hAnsi="Calibri" w:cs="Calibri"/>
          <w:b/>
          <w:bCs/>
        </w:rPr>
      </w:pPr>
    </w:p>
    <w:p w14:paraId="515A2C9A" w14:textId="77777777" w:rsidR="00E73368" w:rsidRDefault="00E73368" w:rsidP="00DA4C4F">
      <w:pPr>
        <w:tabs>
          <w:tab w:val="left" w:pos="1121"/>
        </w:tabs>
        <w:spacing w:after="0"/>
        <w:rPr>
          <w:rFonts w:ascii="Calibri" w:hAnsi="Calibri" w:cs="Calibri"/>
          <w:b/>
          <w:bCs/>
        </w:rPr>
      </w:pPr>
    </w:p>
    <w:p w14:paraId="11DCBF23" w14:textId="77777777" w:rsidR="00E73368" w:rsidRDefault="00E73368" w:rsidP="00DA4C4F">
      <w:pPr>
        <w:tabs>
          <w:tab w:val="left" w:pos="1121"/>
        </w:tabs>
        <w:spacing w:after="0"/>
        <w:rPr>
          <w:rFonts w:ascii="Calibri" w:hAnsi="Calibri" w:cs="Calibri"/>
          <w:b/>
          <w:bCs/>
        </w:rPr>
      </w:pPr>
    </w:p>
    <w:p w14:paraId="278DA49E" w14:textId="77777777" w:rsidR="00EA09FA" w:rsidRDefault="00EA09FA" w:rsidP="00DA4C4F">
      <w:pPr>
        <w:tabs>
          <w:tab w:val="left" w:pos="1121"/>
        </w:tabs>
        <w:spacing w:after="0"/>
        <w:rPr>
          <w:rFonts w:ascii="Calibri" w:hAnsi="Calibri" w:cs="Calibri"/>
          <w:b/>
          <w:bCs/>
        </w:rPr>
      </w:pPr>
    </w:p>
    <w:p w14:paraId="3964356C" w14:textId="50C819AB" w:rsidR="00DA4C4F" w:rsidRPr="00410C89" w:rsidRDefault="00DA4C4F" w:rsidP="00DA4C4F">
      <w:pPr>
        <w:tabs>
          <w:tab w:val="left" w:pos="1121"/>
        </w:tabs>
        <w:spacing w:after="0"/>
        <w:rPr>
          <w:rFonts w:ascii="Calibri" w:hAnsi="Calibri" w:cs="Calibri"/>
          <w:b/>
          <w:bCs/>
        </w:rPr>
      </w:pPr>
      <w:r w:rsidRPr="00410C89">
        <w:rPr>
          <w:rFonts w:ascii="Calibri" w:hAnsi="Calibri" w:cs="Calibri"/>
          <w:b/>
          <w:bCs/>
        </w:rPr>
        <w:lastRenderedPageBreak/>
        <w:t>Evaluating your Estate Plan</w:t>
      </w:r>
    </w:p>
    <w:p w14:paraId="54624B32" w14:textId="77777777" w:rsidR="00DA4C4F" w:rsidRPr="00410C89" w:rsidRDefault="00DA4C4F" w:rsidP="00DA4C4F">
      <w:pPr>
        <w:tabs>
          <w:tab w:val="left" w:pos="1121"/>
        </w:tabs>
        <w:spacing w:after="0"/>
        <w:rPr>
          <w:rFonts w:ascii="Calibri" w:hAnsi="Calibri" w:cs="Calibri"/>
        </w:rPr>
      </w:pPr>
      <w:r w:rsidRPr="00410C89">
        <w:rPr>
          <w:rFonts w:ascii="Calibri" w:hAnsi="Calibri" w:cs="Calibri"/>
        </w:rPr>
        <w:t xml:space="preserve">A helpful article outlining strategies to find a qualified attorney including questions to ask a potential attorney. </w:t>
      </w:r>
    </w:p>
    <w:p w14:paraId="59EBAAA2" w14:textId="77777777" w:rsidR="00DA4C4F" w:rsidRPr="00410C89" w:rsidRDefault="00000000" w:rsidP="00DA4C4F">
      <w:pPr>
        <w:tabs>
          <w:tab w:val="left" w:pos="1121"/>
        </w:tabs>
        <w:spacing w:after="0"/>
        <w:rPr>
          <w:rFonts w:ascii="Calibri" w:hAnsi="Calibri" w:cs="Calibri"/>
        </w:rPr>
      </w:pPr>
      <w:hyperlink r:id="rId17">
        <w:r w:rsidR="00DA4C4F" w:rsidRPr="00410C89">
          <w:rPr>
            <w:rStyle w:val="Hyperlink"/>
            <w:rFonts w:ascii="Calibri" w:hAnsi="Calibri" w:cs="Calibri"/>
          </w:rPr>
          <w:t>https://www.extension.iastate.edu/agdm/wholefarm/html/c4-61.html</w:t>
        </w:r>
      </w:hyperlink>
    </w:p>
    <w:p w14:paraId="40FDF127" w14:textId="77777777" w:rsidR="00DA4C4F" w:rsidRPr="00410C89" w:rsidRDefault="00DA4C4F" w:rsidP="00DA4C4F">
      <w:pPr>
        <w:tabs>
          <w:tab w:val="left" w:pos="1121"/>
        </w:tabs>
        <w:spacing w:after="0"/>
        <w:rPr>
          <w:rFonts w:ascii="Calibri" w:hAnsi="Calibri" w:cs="Calibri"/>
        </w:rPr>
      </w:pPr>
    </w:p>
    <w:p w14:paraId="69193903" w14:textId="77777777" w:rsidR="00DA4C4F" w:rsidRPr="00410C89" w:rsidRDefault="00DA4C4F" w:rsidP="00DA4C4F">
      <w:pPr>
        <w:spacing w:after="0"/>
        <w:rPr>
          <w:rFonts w:ascii="Calibri" w:hAnsi="Calibri" w:cs="Calibri"/>
          <w:b/>
          <w:bCs/>
        </w:rPr>
      </w:pPr>
      <w:r w:rsidRPr="00410C89">
        <w:rPr>
          <w:rFonts w:ascii="Calibri" w:hAnsi="Calibri" w:cs="Calibri"/>
          <w:b/>
          <w:bCs/>
        </w:rPr>
        <w:t>Farm Commons Workshops</w:t>
      </w:r>
    </w:p>
    <w:p w14:paraId="07AD0BC0" w14:textId="77777777" w:rsidR="00DA4C4F" w:rsidRPr="00410C89" w:rsidRDefault="00DA4C4F" w:rsidP="00DA4C4F">
      <w:pPr>
        <w:spacing w:after="0"/>
        <w:rPr>
          <w:rFonts w:ascii="Calibri" w:hAnsi="Calibri" w:cs="Calibri"/>
        </w:rPr>
      </w:pPr>
      <w:r w:rsidRPr="00410C89">
        <w:rPr>
          <w:rFonts w:ascii="Calibri" w:hAnsi="Calibri" w:cs="Calibri"/>
        </w:rPr>
        <w:t>Join your peers in our interactive, skills-building workshops that deliver exactly what you need to create or support legal resilience. All workshops are free for members.</w:t>
      </w:r>
    </w:p>
    <w:p w14:paraId="14A86832" w14:textId="77777777" w:rsidR="00DA4C4F" w:rsidRPr="00410C89" w:rsidRDefault="00000000" w:rsidP="00DA4C4F">
      <w:pPr>
        <w:spacing w:after="0"/>
        <w:rPr>
          <w:rFonts w:ascii="Calibri" w:hAnsi="Calibri" w:cs="Calibri"/>
        </w:rPr>
      </w:pPr>
      <w:hyperlink r:id="rId18">
        <w:r w:rsidR="00DA4C4F" w:rsidRPr="00410C89">
          <w:rPr>
            <w:rStyle w:val="Hyperlink"/>
            <w:rFonts w:ascii="Calibri" w:hAnsi="Calibri" w:cs="Calibri"/>
          </w:rPr>
          <w:t>https://farmcommons.org/workshops/</w:t>
        </w:r>
      </w:hyperlink>
    </w:p>
    <w:p w14:paraId="1BB1F66C" w14:textId="77777777" w:rsidR="00DA4C4F" w:rsidRPr="00410C89" w:rsidRDefault="00DA4C4F" w:rsidP="00DA4C4F">
      <w:pPr>
        <w:tabs>
          <w:tab w:val="left" w:pos="1121"/>
        </w:tabs>
        <w:spacing w:after="0"/>
        <w:rPr>
          <w:rFonts w:ascii="Calibri" w:hAnsi="Calibri" w:cs="Calibri"/>
          <w:b/>
          <w:bCs/>
        </w:rPr>
      </w:pPr>
    </w:p>
    <w:p w14:paraId="15473FD0" w14:textId="77777777" w:rsidR="00DA4C4F" w:rsidRPr="00410C89" w:rsidRDefault="00DA4C4F" w:rsidP="00DA4C4F">
      <w:pPr>
        <w:tabs>
          <w:tab w:val="left" w:pos="1121"/>
        </w:tabs>
        <w:spacing w:after="0"/>
        <w:rPr>
          <w:rFonts w:ascii="Calibri" w:hAnsi="Calibri" w:cs="Calibri"/>
          <w:b/>
          <w:bCs/>
        </w:rPr>
      </w:pPr>
      <w:r w:rsidRPr="00410C89">
        <w:rPr>
          <w:rFonts w:ascii="Calibri" w:hAnsi="Calibri" w:cs="Calibri"/>
          <w:b/>
          <w:bCs/>
        </w:rPr>
        <w:t>Farm Transfer Strategies</w:t>
      </w:r>
    </w:p>
    <w:p w14:paraId="6967D957" w14:textId="77777777" w:rsidR="00DA4C4F" w:rsidRPr="00410C89" w:rsidRDefault="00DA4C4F" w:rsidP="00DA4C4F">
      <w:pPr>
        <w:tabs>
          <w:tab w:val="left" w:pos="1121"/>
        </w:tabs>
        <w:spacing w:after="0"/>
        <w:rPr>
          <w:rFonts w:ascii="Calibri" w:hAnsi="Calibri" w:cs="Calibri"/>
        </w:rPr>
      </w:pPr>
      <w:r w:rsidRPr="00410C89">
        <w:rPr>
          <w:rFonts w:ascii="Calibri" w:hAnsi="Calibri" w:cs="Calibri"/>
        </w:rPr>
        <w:t xml:space="preserve">This article from Iowa State University outlines various strategies to transfer a farm, and what considerations to evaluate along the way. </w:t>
      </w:r>
    </w:p>
    <w:p w14:paraId="5009C315" w14:textId="77777777" w:rsidR="00DA4C4F" w:rsidRDefault="00000000" w:rsidP="00DA4C4F">
      <w:pPr>
        <w:pStyle w:val="paragraph"/>
        <w:spacing w:before="0" w:beforeAutospacing="0" w:after="0" w:afterAutospacing="0"/>
        <w:textAlignment w:val="baseline"/>
        <w:rPr>
          <w:rStyle w:val="Hyperlink"/>
          <w:rFonts w:ascii="Calibri" w:hAnsi="Calibri" w:cs="Calibri"/>
          <w:sz w:val="22"/>
          <w:szCs w:val="22"/>
        </w:rPr>
      </w:pPr>
      <w:hyperlink r:id="rId19">
        <w:r w:rsidR="00DA4C4F" w:rsidRPr="00410C89">
          <w:rPr>
            <w:rStyle w:val="Hyperlink"/>
            <w:rFonts w:ascii="Calibri" w:hAnsi="Calibri" w:cs="Calibri"/>
            <w:sz w:val="22"/>
            <w:szCs w:val="22"/>
          </w:rPr>
          <w:t>https://www.extension.iastate.edu/agdm/wholefarm/html/c4-55.html</w:t>
        </w:r>
      </w:hyperlink>
    </w:p>
    <w:p w14:paraId="548DFF87" w14:textId="4DF9982A" w:rsidR="00EA09FA" w:rsidRDefault="00C2414C" w:rsidP="00C2414C">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It includes</w:t>
      </w:r>
      <w:r w:rsidR="00EA09FA">
        <w:rPr>
          <w:rFonts w:ascii="Calibri" w:hAnsi="Calibri" w:cs="Calibri"/>
          <w:sz w:val="22"/>
          <w:szCs w:val="22"/>
        </w:rPr>
        <w:t xml:space="preserve"> the</w:t>
      </w:r>
    </w:p>
    <w:p w14:paraId="64E6D935" w14:textId="7FF0FFA9" w:rsidR="00F030A4" w:rsidRPr="00EA09FA" w:rsidRDefault="00EA09FA" w:rsidP="00C2414C">
      <w:pPr>
        <w:pStyle w:val="paragraph"/>
        <w:spacing w:before="0" w:beforeAutospacing="0" w:after="0" w:afterAutospacing="0"/>
        <w:ind w:left="720"/>
        <w:textAlignment w:val="baseline"/>
        <w:rPr>
          <w:rFonts w:ascii="Calibri" w:hAnsi="Calibri" w:cs="Calibri"/>
          <w:b/>
          <w:bCs/>
          <w:sz w:val="22"/>
          <w:szCs w:val="22"/>
        </w:rPr>
      </w:pPr>
      <w:r w:rsidRPr="00EA09FA">
        <w:rPr>
          <w:rFonts w:ascii="Calibri" w:hAnsi="Calibri" w:cs="Calibri"/>
          <w:b/>
          <w:bCs/>
          <w:sz w:val="22"/>
          <w:szCs w:val="22"/>
        </w:rPr>
        <w:t>Evaluating Your Estate Plan: Farm Transfer Plan worksheet</w:t>
      </w:r>
    </w:p>
    <w:p w14:paraId="02D0311B" w14:textId="798FD711" w:rsidR="00C2414C" w:rsidRPr="00410C89" w:rsidRDefault="00000000" w:rsidP="00C2414C">
      <w:pPr>
        <w:pStyle w:val="paragraph"/>
        <w:spacing w:before="0" w:beforeAutospacing="0" w:after="0" w:afterAutospacing="0"/>
        <w:ind w:left="720"/>
        <w:textAlignment w:val="baseline"/>
        <w:rPr>
          <w:rFonts w:ascii="Calibri" w:hAnsi="Calibri" w:cs="Calibri"/>
          <w:sz w:val="22"/>
          <w:szCs w:val="22"/>
        </w:rPr>
      </w:pPr>
      <w:hyperlink r:id="rId20" w:history="1">
        <w:r w:rsidR="00C2414C" w:rsidRPr="00EA09FA">
          <w:rPr>
            <w:rStyle w:val="Hyperlink"/>
            <w:rFonts w:ascii="Calibri" w:hAnsi="Calibri" w:cs="Calibri"/>
            <w:sz w:val="22"/>
            <w:szCs w:val="22"/>
          </w:rPr>
          <w:t>https://www.extension.iastate.edu/agdm/wholefarm/pdf/c4-55a.pdf</w:t>
        </w:r>
      </w:hyperlink>
    </w:p>
    <w:p w14:paraId="218DECB9" w14:textId="77777777" w:rsidR="00DA4C4F" w:rsidRPr="00410C89" w:rsidRDefault="00DA4C4F" w:rsidP="00DA4C4F">
      <w:pPr>
        <w:tabs>
          <w:tab w:val="left" w:pos="1121"/>
        </w:tabs>
        <w:spacing w:after="0"/>
        <w:rPr>
          <w:rFonts w:ascii="Calibri" w:hAnsi="Calibri" w:cs="Calibri"/>
          <w:b/>
          <w:bCs/>
        </w:rPr>
      </w:pPr>
    </w:p>
    <w:p w14:paraId="0738A98F" w14:textId="77777777" w:rsidR="00913ECF" w:rsidRDefault="00913ECF" w:rsidP="00913ECF">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A64964">
        <w:rPr>
          <w:rStyle w:val="normaltextrun"/>
          <w:rFonts w:ascii="Calibri" w:hAnsi="Calibri" w:cs="Calibri"/>
          <w:b/>
          <w:bCs/>
          <w:color w:val="000000" w:themeColor="text1"/>
          <w:sz w:val="22"/>
          <w:szCs w:val="22"/>
        </w:rPr>
        <w:t>Farmland Access Legal Toolkit Access Tools</w:t>
      </w:r>
      <w:r w:rsidRPr="00A64964">
        <w:rPr>
          <w:rStyle w:val="normaltextrun"/>
          <w:rFonts w:ascii="Calibri" w:hAnsi="Calibri" w:cs="Calibri"/>
          <w:color w:val="000000" w:themeColor="text1"/>
          <w:sz w:val="22"/>
          <w:szCs w:val="22"/>
        </w:rPr>
        <w:t xml:space="preserve"> </w:t>
      </w:r>
    </w:p>
    <w:p w14:paraId="23CD9796" w14:textId="77777777" w:rsidR="00913ECF" w:rsidRDefault="00913ECF" w:rsidP="00913ECF">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Center for Agriculture and Food Systems created a series of land access information along with case studies. Explore resources on creative leasing, LLCs, Collaborative Farming, Easements, Property Tax, Land Trusts, and federal funding programs. </w:t>
      </w:r>
    </w:p>
    <w:p w14:paraId="213D17A8" w14:textId="77777777" w:rsidR="00913ECF" w:rsidRDefault="00000000" w:rsidP="00913ECF">
      <w:pPr>
        <w:pStyle w:val="paragraph"/>
        <w:spacing w:before="0" w:beforeAutospacing="0" w:after="0" w:afterAutospacing="0"/>
        <w:textAlignment w:val="baseline"/>
        <w:rPr>
          <w:rFonts w:ascii="Calibri" w:hAnsi="Calibri" w:cs="Calibri"/>
          <w:sz w:val="22"/>
          <w:szCs w:val="22"/>
        </w:rPr>
      </w:pPr>
      <w:hyperlink r:id="rId21" w:history="1">
        <w:r w:rsidR="00913ECF" w:rsidRPr="00D8343E">
          <w:rPr>
            <w:rStyle w:val="Hyperlink"/>
            <w:rFonts w:ascii="Calibri" w:hAnsi="Calibri" w:cs="Calibri"/>
            <w:sz w:val="22"/>
            <w:szCs w:val="22"/>
          </w:rPr>
          <w:t>https://farmlandaccess.org/access-tools/</w:t>
        </w:r>
      </w:hyperlink>
    </w:p>
    <w:p w14:paraId="3FC14A6B" w14:textId="77777777" w:rsidR="00913ECF" w:rsidRDefault="00913ECF" w:rsidP="00EA09FA">
      <w:pPr>
        <w:pStyle w:val="paragraph"/>
        <w:spacing w:before="0" w:beforeAutospacing="0" w:after="0" w:afterAutospacing="0"/>
        <w:ind w:left="720"/>
        <w:textAlignment w:val="baseline"/>
        <w:rPr>
          <w:rFonts w:ascii="Calibri" w:hAnsi="Calibri" w:cs="Calibri"/>
          <w:sz w:val="22"/>
          <w:szCs w:val="22"/>
        </w:rPr>
      </w:pPr>
      <w:proofErr w:type="spellStart"/>
      <w:r>
        <w:rPr>
          <w:rFonts w:ascii="Calibri" w:hAnsi="Calibri" w:cs="Calibri"/>
          <w:sz w:val="22"/>
          <w:szCs w:val="22"/>
        </w:rPr>
        <w:t>Recursos</w:t>
      </w:r>
      <w:proofErr w:type="spellEnd"/>
      <w:r>
        <w:rPr>
          <w:rFonts w:ascii="Calibri" w:hAnsi="Calibri" w:cs="Calibri"/>
          <w:sz w:val="22"/>
          <w:szCs w:val="22"/>
        </w:rPr>
        <w:t xml:space="preserve"> </w:t>
      </w:r>
      <w:proofErr w:type="spellStart"/>
      <w:r>
        <w:rPr>
          <w:rFonts w:ascii="Calibri" w:hAnsi="Calibri" w:cs="Calibri"/>
          <w:sz w:val="22"/>
          <w:szCs w:val="22"/>
        </w:rPr>
        <w:t>en</w:t>
      </w:r>
      <w:proofErr w:type="spellEnd"/>
      <w:r>
        <w:rPr>
          <w:rFonts w:ascii="Calibri" w:hAnsi="Calibri" w:cs="Calibri"/>
          <w:sz w:val="22"/>
          <w:szCs w:val="22"/>
        </w:rPr>
        <w:t xml:space="preserve"> </w:t>
      </w:r>
      <w:proofErr w:type="spellStart"/>
      <w:r>
        <w:rPr>
          <w:rFonts w:ascii="Calibri" w:hAnsi="Calibri" w:cs="Calibri"/>
          <w:sz w:val="22"/>
          <w:szCs w:val="22"/>
        </w:rPr>
        <w:t>Espan͂ol</w:t>
      </w:r>
      <w:proofErr w:type="spellEnd"/>
      <w:r>
        <w:rPr>
          <w:rFonts w:ascii="Calibri" w:hAnsi="Calibri" w:cs="Calibri"/>
          <w:sz w:val="22"/>
          <w:szCs w:val="22"/>
        </w:rPr>
        <w:t>. | Resources in Spanish</w:t>
      </w:r>
    </w:p>
    <w:p w14:paraId="7550C229" w14:textId="77777777" w:rsidR="00913ECF" w:rsidRPr="00410C89" w:rsidRDefault="00000000" w:rsidP="00EA09FA">
      <w:pPr>
        <w:pStyle w:val="paragraph"/>
        <w:spacing w:before="0" w:beforeAutospacing="0" w:after="0" w:afterAutospacing="0"/>
        <w:ind w:left="720"/>
        <w:textAlignment w:val="baseline"/>
        <w:rPr>
          <w:rFonts w:ascii="Calibri" w:hAnsi="Calibri" w:cs="Calibri"/>
          <w:sz w:val="22"/>
          <w:szCs w:val="22"/>
        </w:rPr>
      </w:pPr>
      <w:hyperlink r:id="rId22" w:history="1">
        <w:r w:rsidR="00913ECF" w:rsidRPr="007343E2">
          <w:rPr>
            <w:rStyle w:val="Hyperlink"/>
            <w:rFonts w:ascii="Calibri" w:hAnsi="Calibri" w:cs="Calibri"/>
            <w:sz w:val="22"/>
            <w:szCs w:val="22"/>
          </w:rPr>
          <w:t>https://farmlandaccess.org/recursos-en-espanol/</w:t>
        </w:r>
      </w:hyperlink>
      <w:r w:rsidR="00913ECF">
        <w:rPr>
          <w:rFonts w:ascii="Calibri" w:hAnsi="Calibri" w:cs="Calibri"/>
          <w:sz w:val="22"/>
          <w:szCs w:val="22"/>
        </w:rPr>
        <w:t xml:space="preserve"> </w:t>
      </w:r>
    </w:p>
    <w:p w14:paraId="2A75E0AA" w14:textId="77777777" w:rsidR="00913ECF" w:rsidRDefault="00913ECF" w:rsidP="00DA4C4F">
      <w:pPr>
        <w:tabs>
          <w:tab w:val="left" w:pos="1121"/>
        </w:tabs>
        <w:spacing w:after="0"/>
        <w:rPr>
          <w:rFonts w:ascii="Calibri" w:hAnsi="Calibri" w:cs="Calibri"/>
          <w:b/>
          <w:bCs/>
        </w:rPr>
      </w:pPr>
    </w:p>
    <w:p w14:paraId="5CBF44DB" w14:textId="63C22798" w:rsidR="00DA4C4F" w:rsidRPr="00410C89" w:rsidRDefault="00DA4C4F" w:rsidP="00DA4C4F">
      <w:pPr>
        <w:tabs>
          <w:tab w:val="left" w:pos="1121"/>
        </w:tabs>
        <w:spacing w:after="0"/>
        <w:rPr>
          <w:rFonts w:ascii="Calibri" w:hAnsi="Calibri" w:cs="Calibri"/>
          <w:b/>
          <w:bCs/>
        </w:rPr>
      </w:pPr>
      <w:r w:rsidRPr="00410C89">
        <w:rPr>
          <w:rFonts w:ascii="Calibri" w:hAnsi="Calibri" w:cs="Calibri"/>
          <w:b/>
          <w:bCs/>
        </w:rPr>
        <w:t>Financial Planning for Retirement Workbook</w:t>
      </w:r>
    </w:p>
    <w:p w14:paraId="30C1629F" w14:textId="77777777" w:rsidR="00DA4C4F" w:rsidRPr="00410C89" w:rsidRDefault="00DA4C4F" w:rsidP="00DA4C4F">
      <w:pPr>
        <w:tabs>
          <w:tab w:val="left" w:pos="1121"/>
        </w:tabs>
        <w:spacing w:after="0"/>
        <w:rPr>
          <w:rFonts w:ascii="Calibri" w:hAnsi="Calibri" w:cs="Calibri"/>
        </w:rPr>
      </w:pPr>
      <w:r w:rsidRPr="00410C89">
        <w:rPr>
          <w:rFonts w:ascii="Calibri" w:hAnsi="Calibri" w:cs="Calibri"/>
        </w:rPr>
        <w:t xml:space="preserve">This comprehensive workbook includes worksheets, guides, and tables to help evaluate planning for retirement. </w:t>
      </w:r>
    </w:p>
    <w:p w14:paraId="05F1382B" w14:textId="77777777" w:rsidR="00DA4C4F" w:rsidRPr="00410C89" w:rsidRDefault="00000000" w:rsidP="00DA4C4F">
      <w:pPr>
        <w:tabs>
          <w:tab w:val="left" w:pos="1121"/>
        </w:tabs>
        <w:spacing w:after="0"/>
        <w:rPr>
          <w:rFonts w:ascii="Calibri" w:hAnsi="Calibri" w:cs="Calibri"/>
        </w:rPr>
      </w:pPr>
      <w:hyperlink r:id="rId23" w:history="1">
        <w:r w:rsidR="00DA4C4F" w:rsidRPr="00410C89">
          <w:rPr>
            <w:rStyle w:val="Hyperlink"/>
            <w:rFonts w:ascii="Calibri" w:hAnsi="Calibri" w:cs="Calibri"/>
          </w:rPr>
          <w:t>https://www.extension.purdue.edu/extmedia/cfs/cfs-685-w.pdf</w:t>
        </w:r>
      </w:hyperlink>
    </w:p>
    <w:p w14:paraId="12048B43" w14:textId="77777777" w:rsidR="00DA4C4F" w:rsidRPr="00410C89" w:rsidRDefault="00DA4C4F" w:rsidP="00DA4C4F">
      <w:pPr>
        <w:pStyle w:val="paragraph"/>
        <w:spacing w:before="0" w:beforeAutospacing="0" w:after="0" w:afterAutospacing="0"/>
        <w:textAlignment w:val="baseline"/>
        <w:rPr>
          <w:rStyle w:val="normaltextrun"/>
          <w:rFonts w:ascii="Calibri" w:hAnsi="Calibri" w:cs="Calibri"/>
          <w:b/>
          <w:bCs/>
          <w:sz w:val="22"/>
          <w:szCs w:val="22"/>
        </w:rPr>
      </w:pPr>
    </w:p>
    <w:p w14:paraId="06A3C2EB" w14:textId="77777777" w:rsidR="004202C8" w:rsidRPr="00410C89" w:rsidRDefault="004202C8" w:rsidP="004202C8">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Heirs’ Property Landowners Website</w:t>
      </w:r>
      <w:r w:rsidRPr="00410C89">
        <w:rPr>
          <w:rStyle w:val="eop"/>
          <w:rFonts w:ascii="Calibri" w:hAnsi="Calibri" w:cs="Calibri"/>
          <w:sz w:val="22"/>
          <w:szCs w:val="22"/>
        </w:rPr>
        <w:t> </w:t>
      </w:r>
    </w:p>
    <w:p w14:paraId="53795975" w14:textId="77777777" w:rsidR="004202C8" w:rsidRPr="00410C89" w:rsidRDefault="004202C8" w:rsidP="004202C8">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is a USDA website for people who have inherited land without clear title or documented legal ownership which can help them establish a farm number to access programs and services. The 2018 Farm Bill authorized alternative documentation for heirs’ property operators to establish a farm number. A farm number is required to be eligible for many different USDA programs, including lending, disaster relief programs, and participation in county committees.</w:t>
      </w:r>
      <w:r w:rsidRPr="00410C89">
        <w:rPr>
          <w:rStyle w:val="eop"/>
          <w:rFonts w:ascii="Calibri" w:hAnsi="Calibri" w:cs="Calibri"/>
          <w:sz w:val="22"/>
          <w:szCs w:val="22"/>
        </w:rPr>
        <w:t> </w:t>
      </w:r>
    </w:p>
    <w:p w14:paraId="7169BE29" w14:textId="77777777" w:rsidR="004202C8" w:rsidRPr="00410C89" w:rsidRDefault="00000000" w:rsidP="004202C8">
      <w:pPr>
        <w:pStyle w:val="paragraph"/>
        <w:spacing w:before="0" w:beforeAutospacing="0" w:after="0" w:afterAutospacing="0"/>
        <w:textAlignment w:val="baseline"/>
        <w:rPr>
          <w:rFonts w:ascii="Calibri" w:hAnsi="Calibri" w:cs="Calibri"/>
          <w:sz w:val="22"/>
          <w:szCs w:val="22"/>
        </w:rPr>
      </w:pPr>
      <w:hyperlink r:id="rId24" w:history="1">
        <w:r w:rsidR="004202C8" w:rsidRPr="00410C89">
          <w:rPr>
            <w:rStyle w:val="Hyperlink"/>
            <w:rFonts w:ascii="Calibri" w:hAnsi="Calibri" w:cs="Calibri"/>
            <w:sz w:val="22"/>
            <w:szCs w:val="22"/>
          </w:rPr>
          <w:t>https://www.farmers.gov/working-with-us/heirs-property-eligibility?utm_medium=email&amp;utm_source=govdelivery</w:t>
        </w:r>
      </w:hyperlink>
    </w:p>
    <w:p w14:paraId="5949FE0B" w14:textId="77777777" w:rsidR="004202C8" w:rsidRDefault="004202C8" w:rsidP="00DA4C4F">
      <w:pPr>
        <w:pStyle w:val="paragraph"/>
        <w:spacing w:before="0" w:beforeAutospacing="0" w:after="0" w:afterAutospacing="0"/>
        <w:textAlignment w:val="baseline"/>
        <w:rPr>
          <w:rStyle w:val="normaltextrun"/>
          <w:rFonts w:ascii="Calibri" w:hAnsi="Calibri" w:cs="Calibri"/>
          <w:b/>
          <w:bCs/>
          <w:sz w:val="22"/>
          <w:szCs w:val="22"/>
        </w:rPr>
      </w:pPr>
    </w:p>
    <w:p w14:paraId="535F414F" w14:textId="35856394"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Long-term Care Website</w:t>
      </w:r>
      <w:r w:rsidRPr="00410C89">
        <w:rPr>
          <w:rStyle w:val="normaltextrun"/>
          <w:rFonts w:ascii="Calibri" w:hAnsi="Calibri" w:cs="Calibri"/>
          <w:sz w:val="22"/>
          <w:szCs w:val="22"/>
        </w:rPr>
        <w:t> </w:t>
      </w:r>
      <w:r w:rsidRPr="00410C89">
        <w:rPr>
          <w:rStyle w:val="eop"/>
          <w:rFonts w:ascii="Calibri" w:hAnsi="Calibri" w:cs="Calibri"/>
          <w:sz w:val="22"/>
          <w:szCs w:val="22"/>
        </w:rPr>
        <w:t> </w:t>
      </w:r>
    </w:p>
    <w:p w14:paraId="085967D7"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Long Term Care (LTC) is a range of services and supports to meet personal care needs including help with things like getting dressed, driving to appointments, or making meals. Planning is critical, but many people are not sure what is covered by insurance and are often misinformed about what is covered by Medicare. This website reviews the options and can help you find services for yourself or a loved-one. </w:t>
      </w:r>
      <w:r w:rsidRPr="00410C89">
        <w:rPr>
          <w:rStyle w:val="eop"/>
          <w:rFonts w:ascii="Calibri" w:hAnsi="Calibri" w:cs="Calibri"/>
          <w:sz w:val="22"/>
          <w:szCs w:val="22"/>
        </w:rPr>
        <w:t> </w:t>
      </w:r>
    </w:p>
    <w:p w14:paraId="68F16B69" w14:textId="77777777" w:rsidR="00DA4C4F" w:rsidRPr="00410C89" w:rsidRDefault="00000000" w:rsidP="00DA4C4F">
      <w:pPr>
        <w:pStyle w:val="paragraph"/>
        <w:spacing w:before="0" w:beforeAutospacing="0" w:after="0" w:afterAutospacing="0"/>
        <w:textAlignment w:val="baseline"/>
        <w:rPr>
          <w:rStyle w:val="Hyperlink"/>
          <w:rFonts w:ascii="Calibri" w:hAnsi="Calibri" w:cs="Calibri"/>
          <w:sz w:val="22"/>
          <w:szCs w:val="22"/>
        </w:rPr>
      </w:pPr>
      <w:hyperlink r:id="rId25" w:history="1">
        <w:r w:rsidR="00DA4C4F" w:rsidRPr="00410C89">
          <w:rPr>
            <w:rStyle w:val="Hyperlink"/>
            <w:rFonts w:ascii="Calibri" w:hAnsi="Calibri" w:cs="Calibri"/>
            <w:sz w:val="22"/>
            <w:szCs w:val="22"/>
          </w:rPr>
          <w:t>https://acl.gov/ltc</w:t>
        </w:r>
      </w:hyperlink>
    </w:p>
    <w:p w14:paraId="2ADF8678" w14:textId="77777777" w:rsidR="00DA4C4F" w:rsidRPr="00410C89" w:rsidRDefault="00DA4C4F" w:rsidP="00DA4C4F">
      <w:pPr>
        <w:tabs>
          <w:tab w:val="left" w:pos="1121"/>
        </w:tabs>
        <w:spacing w:after="0"/>
        <w:rPr>
          <w:rFonts w:ascii="Calibri" w:hAnsi="Calibri" w:cs="Calibri"/>
          <w:b/>
          <w:bCs/>
        </w:rPr>
      </w:pPr>
      <w:r w:rsidRPr="00410C89">
        <w:rPr>
          <w:rFonts w:ascii="Calibri" w:hAnsi="Calibri" w:cs="Calibri"/>
          <w:b/>
          <w:bCs/>
        </w:rPr>
        <w:lastRenderedPageBreak/>
        <w:t>Planning for a secure retirement</w:t>
      </w:r>
    </w:p>
    <w:p w14:paraId="5C366CE1" w14:textId="7815BBAA" w:rsidR="00DA4C4F" w:rsidRPr="00410C89" w:rsidRDefault="00DA4C4F" w:rsidP="00DA4C4F">
      <w:pPr>
        <w:tabs>
          <w:tab w:val="left" w:pos="1121"/>
        </w:tabs>
        <w:spacing w:after="0"/>
        <w:rPr>
          <w:rFonts w:ascii="Calibri" w:hAnsi="Calibri" w:cs="Calibri"/>
        </w:rPr>
      </w:pPr>
      <w:r w:rsidRPr="00410C89">
        <w:rPr>
          <w:rFonts w:ascii="Calibri" w:hAnsi="Calibri" w:cs="Calibri"/>
        </w:rPr>
        <w:t>The objective of this course is to help you with your planning for retirement. Each of the ten modules provides information that can be valuable in answering the questions you need to consider as you make your plans. The modules include specific goals, activities to complete, and sources for more information.</w:t>
      </w:r>
    </w:p>
    <w:p w14:paraId="2EFBD1ED" w14:textId="77777777" w:rsidR="00DA4C4F" w:rsidRPr="00410C89" w:rsidRDefault="00000000" w:rsidP="00DA4C4F">
      <w:pPr>
        <w:tabs>
          <w:tab w:val="left" w:pos="1121"/>
        </w:tabs>
        <w:spacing w:after="0"/>
        <w:rPr>
          <w:rFonts w:ascii="Calibri" w:hAnsi="Calibri" w:cs="Calibri"/>
        </w:rPr>
      </w:pPr>
      <w:hyperlink r:id="rId26" w:history="1">
        <w:r w:rsidR="00DA4C4F" w:rsidRPr="00410C89">
          <w:rPr>
            <w:rStyle w:val="Hyperlink"/>
            <w:rFonts w:ascii="Calibri" w:hAnsi="Calibri" w:cs="Calibri"/>
          </w:rPr>
          <w:t>https://www.purdue.edu/hhs/extension/planning-for-a-secure-retirement/</w:t>
        </w:r>
      </w:hyperlink>
    </w:p>
    <w:p w14:paraId="0DB130F1" w14:textId="77777777" w:rsidR="00DA4C4F" w:rsidRPr="00410C89" w:rsidRDefault="00DA4C4F" w:rsidP="00DA4C4F">
      <w:pPr>
        <w:pStyle w:val="paragraph"/>
        <w:spacing w:before="0" w:beforeAutospacing="0" w:after="0" w:afterAutospacing="0"/>
        <w:textAlignment w:val="baseline"/>
        <w:rPr>
          <w:rStyle w:val="eop"/>
          <w:rFonts w:ascii="Calibri" w:hAnsi="Calibri" w:cs="Calibri"/>
          <w:sz w:val="22"/>
          <w:szCs w:val="22"/>
        </w:rPr>
      </w:pPr>
    </w:p>
    <w:p w14:paraId="61AF37BC"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Preparing to Transfer the Farm Business</w:t>
      </w:r>
    </w:p>
    <w:p w14:paraId="19FA0B41"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series of 11 fact sheets from University of Minnesota Extension provides practical information on how to transfer a farm, from business arrangements to transfer tools, tax considerations to valuing sweat equity.</w:t>
      </w:r>
      <w:r w:rsidRPr="00410C89">
        <w:rPr>
          <w:rStyle w:val="eop"/>
          <w:rFonts w:ascii="Calibri" w:hAnsi="Calibri" w:cs="Calibri"/>
          <w:sz w:val="22"/>
          <w:szCs w:val="22"/>
        </w:rPr>
        <w:t> </w:t>
      </w:r>
    </w:p>
    <w:p w14:paraId="288E7BEE" w14:textId="77777777" w:rsidR="00DA4C4F" w:rsidRPr="00410C89" w:rsidRDefault="00000000" w:rsidP="00DA4C4F">
      <w:pPr>
        <w:pStyle w:val="paragraph"/>
        <w:spacing w:before="0" w:beforeAutospacing="0" w:after="0" w:afterAutospacing="0"/>
        <w:textAlignment w:val="baseline"/>
        <w:rPr>
          <w:rStyle w:val="eop"/>
          <w:rFonts w:ascii="Calibri" w:hAnsi="Calibri" w:cs="Calibri"/>
          <w:sz w:val="22"/>
          <w:szCs w:val="22"/>
        </w:rPr>
      </w:pPr>
      <w:hyperlink r:id="rId27" w:tgtFrame="_blank" w:history="1">
        <w:r w:rsidR="00DA4C4F" w:rsidRPr="00410C89">
          <w:rPr>
            <w:rStyle w:val="normaltextrun"/>
            <w:rFonts w:ascii="Calibri" w:hAnsi="Calibri" w:cs="Calibri"/>
            <w:color w:val="0563C1"/>
            <w:sz w:val="22"/>
            <w:szCs w:val="22"/>
            <w:u w:val="single"/>
          </w:rPr>
          <w:t>https://cffm.umn.edu/wp-content/uploads/2019/02/TransferringTheFarmSeries.pdf</w:t>
        </w:r>
      </w:hyperlink>
      <w:r w:rsidR="00DA4C4F" w:rsidRPr="00410C89">
        <w:rPr>
          <w:rStyle w:val="eop"/>
          <w:rFonts w:ascii="Calibri" w:hAnsi="Calibri" w:cs="Calibri"/>
          <w:sz w:val="22"/>
          <w:szCs w:val="22"/>
        </w:rPr>
        <w:t> </w:t>
      </w:r>
    </w:p>
    <w:p w14:paraId="7D351F97" w14:textId="77777777" w:rsidR="00DA4C4F" w:rsidRPr="00410C89" w:rsidRDefault="00DA4C4F" w:rsidP="00DA4C4F">
      <w:pPr>
        <w:pStyle w:val="paragraph"/>
        <w:spacing w:before="0" w:beforeAutospacing="0" w:after="0" w:afterAutospacing="0"/>
        <w:textAlignment w:val="baseline"/>
        <w:rPr>
          <w:rStyle w:val="normaltextrun"/>
          <w:rFonts w:ascii="Calibri" w:hAnsi="Calibri" w:cs="Calibri"/>
          <w:b/>
          <w:bCs/>
          <w:sz w:val="22"/>
          <w:szCs w:val="22"/>
        </w:rPr>
      </w:pPr>
    </w:p>
    <w:p w14:paraId="7A09E4A7"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Very Well Health Website</w:t>
      </w:r>
      <w:r w:rsidRPr="00410C89">
        <w:rPr>
          <w:rStyle w:val="eop"/>
          <w:rFonts w:ascii="Calibri" w:hAnsi="Calibri" w:cs="Calibri"/>
          <w:sz w:val="22"/>
          <w:szCs w:val="22"/>
        </w:rPr>
        <w:t> </w:t>
      </w:r>
    </w:p>
    <w:p w14:paraId="6895E429"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Very Well Health is a team of writers and editors including healthcare professionals and health journalists. Their website includes extensive resources and a library to help you better understand the ins and outs of health insurance including the Affordable Care Act, Medicare, and Medicaid. </w:t>
      </w:r>
      <w:r w:rsidRPr="00410C89">
        <w:rPr>
          <w:rStyle w:val="eop"/>
          <w:rFonts w:ascii="Calibri" w:hAnsi="Calibri" w:cs="Calibri"/>
          <w:sz w:val="22"/>
          <w:szCs w:val="22"/>
        </w:rPr>
        <w:t> </w:t>
      </w:r>
    </w:p>
    <w:p w14:paraId="595EDEB9" w14:textId="77777777" w:rsidR="00DA4C4F" w:rsidRPr="00410C89" w:rsidRDefault="00000000" w:rsidP="00DA4C4F">
      <w:pPr>
        <w:pStyle w:val="paragraph"/>
        <w:spacing w:before="0" w:beforeAutospacing="0" w:after="0" w:afterAutospacing="0"/>
        <w:textAlignment w:val="baseline"/>
        <w:rPr>
          <w:rFonts w:ascii="Calibri" w:hAnsi="Calibri" w:cs="Calibri"/>
          <w:sz w:val="22"/>
          <w:szCs w:val="22"/>
        </w:rPr>
      </w:pPr>
      <w:hyperlink r:id="rId28" w:history="1">
        <w:r w:rsidR="00DA4C4F" w:rsidRPr="00410C89">
          <w:rPr>
            <w:rStyle w:val="Hyperlink"/>
            <w:rFonts w:ascii="Calibri" w:hAnsi="Calibri" w:cs="Calibri"/>
            <w:sz w:val="22"/>
            <w:szCs w:val="22"/>
          </w:rPr>
          <w:t>https://www.verywellhealth.com/health-insurance-overview-4581967</w:t>
        </w:r>
      </w:hyperlink>
    </w:p>
    <w:p w14:paraId="27933347" w14:textId="77777777" w:rsidR="00DA4C4F" w:rsidRPr="00410C89" w:rsidRDefault="00DA4C4F" w:rsidP="00DA4C4F">
      <w:pPr>
        <w:pStyle w:val="paragraph"/>
        <w:spacing w:before="0" w:beforeAutospacing="0" w:after="0" w:afterAutospacing="0"/>
        <w:textAlignment w:val="baseline"/>
        <w:rPr>
          <w:rFonts w:ascii="Calibri" w:hAnsi="Calibri" w:cs="Calibri"/>
          <w:sz w:val="22"/>
          <w:szCs w:val="22"/>
        </w:rPr>
      </w:pPr>
    </w:p>
    <w:p w14:paraId="3CFD4B85" w14:textId="77777777" w:rsidR="00EE3D82" w:rsidRPr="000916BB" w:rsidRDefault="00EE3D82" w:rsidP="00EC2BCD">
      <w:pPr>
        <w:spacing w:before="120"/>
        <w:rPr>
          <w:rFonts w:ascii="Calibri" w:hAnsi="Calibri" w:cs="Calibri"/>
        </w:rPr>
      </w:pPr>
    </w:p>
    <w:sectPr w:rsidR="00EE3D82" w:rsidRPr="000916BB" w:rsidSect="000B4F5B">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2857" w14:textId="77777777" w:rsidR="00004606" w:rsidRDefault="00004606" w:rsidP="004E4A08">
      <w:pPr>
        <w:spacing w:after="0" w:line="240" w:lineRule="auto"/>
      </w:pPr>
      <w:r>
        <w:separator/>
      </w:r>
    </w:p>
  </w:endnote>
  <w:endnote w:type="continuationSeparator" w:id="0">
    <w:p w14:paraId="75DF1E32" w14:textId="77777777" w:rsidR="00004606" w:rsidRDefault="00004606" w:rsidP="004E4A08">
      <w:pPr>
        <w:spacing w:after="0" w:line="240" w:lineRule="auto"/>
      </w:pPr>
      <w:r>
        <w:continuationSeparator/>
      </w:r>
    </w:p>
  </w:endnote>
  <w:endnote w:type="continuationNotice" w:id="1">
    <w:p w14:paraId="20568159" w14:textId="77777777" w:rsidR="00004606" w:rsidRDefault="00004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49C" w14:textId="77777777" w:rsidR="004E4A08" w:rsidRDefault="004E4A08" w:rsidP="004E4A08">
    <w:pPr>
      <w:pStyle w:val="Footer"/>
      <w:jc w:val="center"/>
      <w:rPr>
        <w:noProof/>
      </w:rPr>
    </w:pPr>
    <w:r>
      <w:rPr>
        <w:noProof/>
      </w:rPr>
      <mc:AlternateContent>
        <mc:Choice Requires="wpg">
          <w:drawing>
            <wp:anchor distT="0" distB="0" distL="114300" distR="114300" simplePos="0" relativeHeight="251658240" behindDoc="0" locked="0" layoutInCell="1" allowOverlap="1" wp14:anchorId="79179E64" wp14:editId="67727165">
              <wp:simplePos x="0" y="0"/>
              <wp:positionH relativeFrom="column">
                <wp:posOffset>0</wp:posOffset>
              </wp:positionH>
              <wp:positionV relativeFrom="paragraph">
                <wp:posOffset>-1905</wp:posOffset>
              </wp:positionV>
              <wp:extent cx="7190994" cy="412242"/>
              <wp:effectExtent l="0" t="0" r="0" b="6985"/>
              <wp:wrapNone/>
              <wp:docPr id="19" name="Group 19"/>
              <wp:cNvGraphicFramePr/>
              <a:graphic xmlns:a="http://schemas.openxmlformats.org/drawingml/2006/main">
                <a:graphicData uri="http://schemas.microsoft.com/office/word/2010/wordprocessingGroup">
                  <wpg:wgp>
                    <wpg:cNvGrpSpPr/>
                    <wpg:grpSpPr>
                      <a:xfrm>
                        <a:off x="0" y="0"/>
                        <a:ext cx="7190994" cy="412242"/>
                        <a:chOff x="0" y="0"/>
                        <a:chExt cx="7190994" cy="412242"/>
                      </a:xfrm>
                    </wpg:grpSpPr>
                    <wps:wsp>
                      <wps:cNvPr id="4" name="Text Box 4"/>
                      <wps:cNvSpPr txBox="1"/>
                      <wps:spPr>
                        <a:xfrm>
                          <a:off x="4438650" y="19050"/>
                          <a:ext cx="2752344" cy="393192"/>
                        </a:xfrm>
                        <a:prstGeom prst="rect">
                          <a:avLst/>
                        </a:prstGeom>
                        <a:solidFill>
                          <a:sysClr val="window" lastClr="FFFFFF"/>
                        </a:solidFill>
                        <a:ln w="6350">
                          <a:noFill/>
                        </a:ln>
                        <a:effectLst/>
                      </wps:spPr>
                      <wps:txb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1938528" cy="361950"/>
                        </a:xfrm>
                        <a:prstGeom prst="rect">
                          <a:avLst/>
                        </a:prstGeom>
                        <a:solidFill>
                          <a:srgbClr val="FFFFFF"/>
                        </a:solidFill>
                        <a:ln w="6350">
                          <a:noFill/>
                        </a:ln>
                        <a:effectLst/>
                      </wps:spPr>
                      <wps:txbx>
                        <w:txbxContent>
                          <w:p w14:paraId="3535145D" w14:textId="40E8EB24" w:rsidR="004E4A08" w:rsidRPr="0078037A" w:rsidRDefault="00F57366" w:rsidP="004E4A08">
                            <w:pPr>
                              <w:rPr>
                                <w:rFonts w:ascii="Times New Roman" w:hAnsi="Times New Roman" w:cs="Times New Roman"/>
                                <w:sz w:val="18"/>
                                <w:szCs w:val="18"/>
                              </w:rPr>
                            </w:pPr>
                            <w:r w:rsidRPr="00F57366">
                              <w:rPr>
                                <w:rFonts w:ascii="Times New Roman" w:hAnsi="Times New Roman" w:cs="Times New Roman"/>
                                <w:sz w:val="18"/>
                                <w:szCs w:val="18"/>
                              </w:rPr>
                              <w:t>Identify Business and Legal Tools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79179E64" id="Group 19" o:spid="_x0000_s1026" style="position:absolute;left:0;text-align:left;margin-left:0;margin-top:-.15pt;width:566.2pt;height:32.45pt;z-index:251658240"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">
              <v:shapetype id="_x0000_t202" coordsize="21600,21600" o:spt="202" path="m,l,21600r21600,l21600,xe">
                <v:stroke joinstyle="miter"/>
                <v:path gradientshapeok="t" o:connecttype="rect"/>
              </v:shapetype>
              <v:shape id="Text Box 4" o:spid="_x0000_s1027"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5" o:spid="_x0000_s1028" type="#_x0000_t202" style="position:absolute;width:1938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3535145D" w14:textId="40E8EB24" w:rsidR="004E4A08" w:rsidRPr="0078037A" w:rsidRDefault="00F57366" w:rsidP="004E4A08">
                      <w:pPr>
                        <w:rPr>
                          <w:rFonts w:ascii="Times New Roman" w:hAnsi="Times New Roman" w:cs="Times New Roman"/>
                          <w:sz w:val="18"/>
                          <w:szCs w:val="18"/>
                        </w:rPr>
                      </w:pPr>
                      <w:r w:rsidRPr="00F57366">
                        <w:rPr>
                          <w:rFonts w:ascii="Times New Roman" w:hAnsi="Times New Roman" w:cs="Times New Roman"/>
                          <w:sz w:val="18"/>
                          <w:szCs w:val="18"/>
                        </w:rPr>
                        <w:t>Identify Business and Legal Tools Resources</w:t>
                      </w:r>
                    </w:p>
                  </w:txbxContent>
                </v:textbox>
              </v:shape>
              <v:line id="Straight Connector 6" o:spid="_x0000_s1029"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p w14:paraId="3EB1F34E" w14:textId="38B32785" w:rsidR="004E4A08" w:rsidRDefault="00F57366" w:rsidP="00F57366">
    <w:pPr>
      <w:pStyle w:val="Footer"/>
      <w:jc w:val="center"/>
    </w:pPr>
    <w:r>
      <w:rPr>
        <w:noProof/>
      </w:rPr>
      <w:drawing>
        <wp:inline distT="0" distB="0" distL="0" distR="0" wp14:anchorId="4BFFFC25" wp14:editId="367907AF">
          <wp:extent cx="1450975" cy="274320"/>
          <wp:effectExtent l="0" t="0" r="0" b="0"/>
          <wp:docPr id="2067308573" name="Picture 206730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CAF" w14:textId="77777777" w:rsidR="00BB0FBD" w:rsidRDefault="00BB0FBD" w:rsidP="00BB0FBD">
    <w:pPr>
      <w:pStyle w:val="Footer"/>
      <w:jc w:val="center"/>
      <w:rPr>
        <w:noProof/>
      </w:rPr>
    </w:pPr>
    <w:r>
      <w:rPr>
        <w:noProof/>
      </w:rPr>
      <mc:AlternateContent>
        <mc:Choice Requires="wpg">
          <w:drawing>
            <wp:anchor distT="0" distB="0" distL="114300" distR="114300" simplePos="0" relativeHeight="251662337" behindDoc="0" locked="0" layoutInCell="1" allowOverlap="1" wp14:anchorId="3BFBDF60" wp14:editId="6A54F17E">
              <wp:simplePos x="0" y="0"/>
              <wp:positionH relativeFrom="column">
                <wp:posOffset>0</wp:posOffset>
              </wp:positionH>
              <wp:positionV relativeFrom="paragraph">
                <wp:posOffset>-1905</wp:posOffset>
              </wp:positionV>
              <wp:extent cx="7190994" cy="419100"/>
              <wp:effectExtent l="0" t="0" r="0" b="0"/>
              <wp:wrapNone/>
              <wp:docPr id="12" name="Group 12"/>
              <wp:cNvGraphicFramePr/>
              <a:graphic xmlns:a="http://schemas.openxmlformats.org/drawingml/2006/main">
                <a:graphicData uri="http://schemas.microsoft.com/office/word/2010/wordprocessingGroup">
                  <wpg:wgp>
                    <wpg:cNvGrpSpPr/>
                    <wpg:grpSpPr>
                      <a:xfrm>
                        <a:off x="0" y="0"/>
                        <a:ext cx="7190994" cy="419100"/>
                        <a:chOff x="0" y="0"/>
                        <a:chExt cx="7190994" cy="419100"/>
                      </a:xfrm>
                    </wpg:grpSpPr>
                    <wps:wsp>
                      <wps:cNvPr id="13" name="Text Box 13"/>
                      <wps:cNvSpPr txBox="1"/>
                      <wps:spPr>
                        <a:xfrm>
                          <a:off x="4438650" y="19050"/>
                          <a:ext cx="2752344" cy="393192"/>
                        </a:xfrm>
                        <a:prstGeom prst="rect">
                          <a:avLst/>
                        </a:prstGeom>
                        <a:solidFill>
                          <a:sysClr val="window" lastClr="FFFFFF"/>
                        </a:solidFill>
                        <a:ln w="6350">
                          <a:noFill/>
                        </a:ln>
                        <a:effectLst/>
                      </wps:spPr>
                      <wps:txbx>
                        <w:txbxContent>
                          <w:p w14:paraId="31496C77" w14:textId="77777777" w:rsidR="00BB0FBD" w:rsidRDefault="00BB0FBD" w:rsidP="00BB0FBD">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0"/>
                          <a:ext cx="1938528" cy="419100"/>
                        </a:xfrm>
                        <a:prstGeom prst="rect">
                          <a:avLst/>
                        </a:prstGeom>
                        <a:solidFill>
                          <a:srgbClr val="FFFFFF"/>
                        </a:solidFill>
                        <a:ln w="6350">
                          <a:noFill/>
                        </a:ln>
                        <a:effectLst/>
                      </wps:spPr>
                      <wps:txbx>
                        <w:txbxContent>
                          <w:p w14:paraId="7B8E85DE" w14:textId="2ED76C04" w:rsidR="00BB0FBD" w:rsidRPr="0078037A" w:rsidRDefault="00F57366" w:rsidP="00F57366">
                            <w:pPr>
                              <w:rPr>
                                <w:rFonts w:ascii="Times New Roman" w:hAnsi="Times New Roman" w:cs="Times New Roman"/>
                                <w:sz w:val="18"/>
                                <w:szCs w:val="18"/>
                              </w:rPr>
                            </w:pPr>
                            <w:r w:rsidRPr="00F57366">
                              <w:rPr>
                                <w:rFonts w:ascii="Times New Roman" w:hAnsi="Times New Roman" w:cs="Times New Roman"/>
                                <w:sz w:val="18"/>
                                <w:szCs w:val="18"/>
                              </w:rPr>
                              <w:t>Identify Business and Legal Tools</w:t>
                            </w:r>
                            <w:r>
                              <w:rPr>
                                <w:rFonts w:ascii="Times New Roman" w:hAnsi="Times New Roman" w:cs="Times New Roman"/>
                                <w:sz w:val="18"/>
                                <w:szCs w:val="18"/>
                              </w:rPr>
                              <w:t xml:space="preserve"> </w:t>
                            </w:r>
                            <w:r w:rsidRPr="00F57366">
                              <w:rPr>
                                <w:rFonts w:ascii="Times New Roman" w:hAnsi="Times New Roman" w:cs="Times New Roman"/>
                                <w:sz w:val="18"/>
                                <w:szCs w:val="18"/>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7625" y="28575"/>
                          <a:ext cx="6080760" cy="0"/>
                        </a:xfrm>
                        <a:prstGeom prst="line">
                          <a:avLst/>
                        </a:prstGeom>
                        <a:noFill/>
                        <a:ln w="6350" cap="flat" cmpd="sng" algn="ctr">
                          <a:solidFill>
                            <a:srgbClr val="000000"/>
                          </a:solidFill>
                          <a:prstDash val="solid"/>
                        </a:ln>
                        <a:effectLst/>
                      </wps:spPr>
                      <wps:bodyPr/>
                    </wps:wsp>
                  </wpg:wgp>
                </a:graphicData>
              </a:graphic>
              <wp14:sizeRelV relativeFrom="margin">
                <wp14:pctHeight>0</wp14:pctHeight>
              </wp14:sizeRelV>
            </wp:anchor>
          </w:drawing>
        </mc:Choice>
        <mc:Fallback>
          <w:pict>
            <v:group w14:anchorId="3BFBDF60" id="Group 12" o:spid="_x0000_s1030" style="position:absolute;left:0;text-align:left;margin-left:0;margin-top:-.15pt;width:566.2pt;height:33pt;z-index:251662337;mso-height-relative:margin" coordsize="719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">
              <v:shapetype id="_x0000_t202" coordsize="21600,21600" o:spt="202" path="m,l,21600r21600,l21600,xe">
                <v:stroke joinstyle="miter"/>
                <v:path gradientshapeok="t" o:connecttype="rect"/>
              </v:shapetype>
              <v:shape id="Text Box 13" o:spid="_x0000_s1031"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31496C77" w14:textId="77777777" w:rsidR="00BB0FBD" w:rsidRDefault="00BB0FBD" w:rsidP="00BB0FBD">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14" o:spid="_x0000_s1032" type="#_x0000_t202" style="position:absolute;width:1938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7B8E85DE" w14:textId="2ED76C04" w:rsidR="00BB0FBD" w:rsidRPr="0078037A" w:rsidRDefault="00F57366" w:rsidP="00F57366">
                      <w:pPr>
                        <w:rPr>
                          <w:rFonts w:ascii="Times New Roman" w:hAnsi="Times New Roman" w:cs="Times New Roman"/>
                          <w:sz w:val="18"/>
                          <w:szCs w:val="18"/>
                        </w:rPr>
                      </w:pPr>
                      <w:r w:rsidRPr="00F57366">
                        <w:rPr>
                          <w:rFonts w:ascii="Times New Roman" w:hAnsi="Times New Roman" w:cs="Times New Roman"/>
                          <w:sz w:val="18"/>
                          <w:szCs w:val="18"/>
                        </w:rPr>
                        <w:t>Identify Business and Legal Tools</w:t>
                      </w:r>
                      <w:r>
                        <w:rPr>
                          <w:rFonts w:ascii="Times New Roman" w:hAnsi="Times New Roman" w:cs="Times New Roman"/>
                          <w:sz w:val="18"/>
                          <w:szCs w:val="18"/>
                        </w:rPr>
                        <w:t xml:space="preserve"> </w:t>
                      </w:r>
                      <w:r w:rsidRPr="00F57366">
                        <w:rPr>
                          <w:rFonts w:ascii="Times New Roman" w:hAnsi="Times New Roman" w:cs="Times New Roman"/>
                          <w:sz w:val="18"/>
                          <w:szCs w:val="18"/>
                        </w:rPr>
                        <w:t>Resources</w:t>
                      </w:r>
                    </w:p>
                  </w:txbxContent>
                </v:textbox>
              </v:shape>
              <v:line id="Straight Connector 15" o:spid="_x0000_s1033"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p>
  <w:p w14:paraId="15858CD8" w14:textId="7869EA89" w:rsidR="00BB0FBD" w:rsidRDefault="00F57366" w:rsidP="00F57366">
    <w:pPr>
      <w:pStyle w:val="Footer"/>
      <w:jc w:val="center"/>
    </w:pPr>
    <w:r>
      <w:rPr>
        <w:noProof/>
      </w:rPr>
      <w:drawing>
        <wp:inline distT="0" distB="0" distL="0" distR="0" wp14:anchorId="12577452" wp14:editId="40162CA7">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2FFB" w14:textId="77777777" w:rsidR="00004606" w:rsidRDefault="00004606" w:rsidP="004E4A08">
      <w:pPr>
        <w:spacing w:after="0" w:line="240" w:lineRule="auto"/>
      </w:pPr>
      <w:r>
        <w:separator/>
      </w:r>
    </w:p>
  </w:footnote>
  <w:footnote w:type="continuationSeparator" w:id="0">
    <w:p w14:paraId="51232466" w14:textId="77777777" w:rsidR="00004606" w:rsidRDefault="00004606" w:rsidP="004E4A08">
      <w:pPr>
        <w:spacing w:after="0" w:line="240" w:lineRule="auto"/>
      </w:pPr>
      <w:r>
        <w:continuationSeparator/>
      </w:r>
    </w:p>
  </w:footnote>
  <w:footnote w:type="continuationNotice" w:id="1">
    <w:p w14:paraId="25848B02" w14:textId="77777777" w:rsidR="00004606" w:rsidRDefault="0000460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2A6"/>
    <w:multiLevelType w:val="hybridMultilevel"/>
    <w:tmpl w:val="FFFFFFFF"/>
    <w:lvl w:ilvl="0" w:tplc="53D43E06">
      <w:start w:val="1"/>
      <w:numFmt w:val="bullet"/>
      <w:lvlText w:val=""/>
      <w:lvlJc w:val="left"/>
      <w:pPr>
        <w:ind w:left="720" w:hanging="360"/>
      </w:pPr>
      <w:rPr>
        <w:rFonts w:ascii="Symbol" w:hAnsi="Symbol" w:hint="default"/>
      </w:rPr>
    </w:lvl>
    <w:lvl w:ilvl="1" w:tplc="F7681252">
      <w:start w:val="1"/>
      <w:numFmt w:val="bullet"/>
      <w:lvlText w:val="o"/>
      <w:lvlJc w:val="left"/>
      <w:pPr>
        <w:ind w:left="1440" w:hanging="360"/>
      </w:pPr>
      <w:rPr>
        <w:rFonts w:ascii="Courier New" w:hAnsi="Courier New" w:hint="default"/>
      </w:rPr>
    </w:lvl>
    <w:lvl w:ilvl="2" w:tplc="32A4076C">
      <w:start w:val="1"/>
      <w:numFmt w:val="bullet"/>
      <w:lvlText w:val=""/>
      <w:lvlJc w:val="left"/>
      <w:pPr>
        <w:ind w:left="2160" w:hanging="360"/>
      </w:pPr>
      <w:rPr>
        <w:rFonts w:ascii="Wingdings" w:hAnsi="Wingdings" w:hint="default"/>
      </w:rPr>
    </w:lvl>
    <w:lvl w:ilvl="3" w:tplc="0D446C46">
      <w:start w:val="1"/>
      <w:numFmt w:val="bullet"/>
      <w:lvlText w:val=""/>
      <w:lvlJc w:val="left"/>
      <w:pPr>
        <w:ind w:left="2880" w:hanging="360"/>
      </w:pPr>
      <w:rPr>
        <w:rFonts w:ascii="Symbol" w:hAnsi="Symbol" w:hint="default"/>
      </w:rPr>
    </w:lvl>
    <w:lvl w:ilvl="4" w:tplc="51E06CBC">
      <w:start w:val="1"/>
      <w:numFmt w:val="bullet"/>
      <w:lvlText w:val="o"/>
      <w:lvlJc w:val="left"/>
      <w:pPr>
        <w:ind w:left="3600" w:hanging="360"/>
      </w:pPr>
      <w:rPr>
        <w:rFonts w:ascii="Courier New" w:hAnsi="Courier New" w:hint="default"/>
      </w:rPr>
    </w:lvl>
    <w:lvl w:ilvl="5" w:tplc="EC82C0D2">
      <w:start w:val="1"/>
      <w:numFmt w:val="bullet"/>
      <w:lvlText w:val=""/>
      <w:lvlJc w:val="left"/>
      <w:pPr>
        <w:ind w:left="4320" w:hanging="360"/>
      </w:pPr>
      <w:rPr>
        <w:rFonts w:ascii="Wingdings" w:hAnsi="Wingdings" w:hint="default"/>
      </w:rPr>
    </w:lvl>
    <w:lvl w:ilvl="6" w:tplc="E03024D2">
      <w:start w:val="1"/>
      <w:numFmt w:val="bullet"/>
      <w:lvlText w:val=""/>
      <w:lvlJc w:val="left"/>
      <w:pPr>
        <w:ind w:left="5040" w:hanging="360"/>
      </w:pPr>
      <w:rPr>
        <w:rFonts w:ascii="Symbol" w:hAnsi="Symbol" w:hint="default"/>
      </w:rPr>
    </w:lvl>
    <w:lvl w:ilvl="7" w:tplc="F586CE80">
      <w:start w:val="1"/>
      <w:numFmt w:val="bullet"/>
      <w:lvlText w:val="o"/>
      <w:lvlJc w:val="left"/>
      <w:pPr>
        <w:ind w:left="5760" w:hanging="360"/>
      </w:pPr>
      <w:rPr>
        <w:rFonts w:ascii="Courier New" w:hAnsi="Courier New" w:hint="default"/>
      </w:rPr>
    </w:lvl>
    <w:lvl w:ilvl="8" w:tplc="B032DCFC">
      <w:start w:val="1"/>
      <w:numFmt w:val="bullet"/>
      <w:lvlText w:val=""/>
      <w:lvlJc w:val="left"/>
      <w:pPr>
        <w:ind w:left="6480" w:hanging="360"/>
      </w:pPr>
      <w:rPr>
        <w:rFonts w:ascii="Wingdings" w:hAnsi="Wingdings" w:hint="default"/>
      </w:rPr>
    </w:lvl>
  </w:abstractNum>
  <w:abstractNum w:abstractNumId="1" w15:restartNumberingAfterBreak="0">
    <w:nsid w:val="10EC615F"/>
    <w:multiLevelType w:val="multilevel"/>
    <w:tmpl w:val="73F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4594"/>
    <w:multiLevelType w:val="hybridMultilevel"/>
    <w:tmpl w:val="0E7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8CC"/>
    <w:multiLevelType w:val="hybridMultilevel"/>
    <w:tmpl w:val="F52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1049"/>
    <w:multiLevelType w:val="hybridMultilevel"/>
    <w:tmpl w:val="DCC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27F7"/>
    <w:multiLevelType w:val="hybridMultilevel"/>
    <w:tmpl w:val="FFFFFFFF"/>
    <w:lvl w:ilvl="0" w:tplc="EDFEBD7A">
      <w:start w:val="1"/>
      <w:numFmt w:val="bullet"/>
      <w:lvlText w:val=""/>
      <w:lvlJc w:val="left"/>
      <w:pPr>
        <w:ind w:left="720" w:hanging="360"/>
      </w:pPr>
      <w:rPr>
        <w:rFonts w:ascii="Symbol" w:hAnsi="Symbol" w:hint="default"/>
      </w:rPr>
    </w:lvl>
    <w:lvl w:ilvl="1" w:tplc="723AB62E">
      <w:start w:val="1"/>
      <w:numFmt w:val="bullet"/>
      <w:lvlText w:val="o"/>
      <w:lvlJc w:val="left"/>
      <w:pPr>
        <w:ind w:left="1440" w:hanging="360"/>
      </w:pPr>
      <w:rPr>
        <w:rFonts w:ascii="Courier New" w:hAnsi="Courier New" w:hint="default"/>
      </w:rPr>
    </w:lvl>
    <w:lvl w:ilvl="2" w:tplc="A6EE7118">
      <w:start w:val="1"/>
      <w:numFmt w:val="bullet"/>
      <w:lvlText w:val=""/>
      <w:lvlJc w:val="left"/>
      <w:pPr>
        <w:ind w:left="2160" w:hanging="360"/>
      </w:pPr>
      <w:rPr>
        <w:rFonts w:ascii="Wingdings" w:hAnsi="Wingdings" w:hint="default"/>
      </w:rPr>
    </w:lvl>
    <w:lvl w:ilvl="3" w:tplc="FF46AC00">
      <w:start w:val="1"/>
      <w:numFmt w:val="bullet"/>
      <w:lvlText w:val=""/>
      <w:lvlJc w:val="left"/>
      <w:pPr>
        <w:ind w:left="2880" w:hanging="360"/>
      </w:pPr>
      <w:rPr>
        <w:rFonts w:ascii="Symbol" w:hAnsi="Symbol" w:hint="default"/>
      </w:rPr>
    </w:lvl>
    <w:lvl w:ilvl="4" w:tplc="08482E24">
      <w:start w:val="1"/>
      <w:numFmt w:val="bullet"/>
      <w:lvlText w:val="o"/>
      <w:lvlJc w:val="left"/>
      <w:pPr>
        <w:ind w:left="3600" w:hanging="360"/>
      </w:pPr>
      <w:rPr>
        <w:rFonts w:ascii="Courier New" w:hAnsi="Courier New" w:hint="default"/>
      </w:rPr>
    </w:lvl>
    <w:lvl w:ilvl="5" w:tplc="A4861ED4">
      <w:start w:val="1"/>
      <w:numFmt w:val="bullet"/>
      <w:lvlText w:val=""/>
      <w:lvlJc w:val="left"/>
      <w:pPr>
        <w:ind w:left="4320" w:hanging="360"/>
      </w:pPr>
      <w:rPr>
        <w:rFonts w:ascii="Wingdings" w:hAnsi="Wingdings" w:hint="default"/>
      </w:rPr>
    </w:lvl>
    <w:lvl w:ilvl="6" w:tplc="07C8FF72">
      <w:start w:val="1"/>
      <w:numFmt w:val="bullet"/>
      <w:lvlText w:val=""/>
      <w:lvlJc w:val="left"/>
      <w:pPr>
        <w:ind w:left="5040" w:hanging="360"/>
      </w:pPr>
      <w:rPr>
        <w:rFonts w:ascii="Symbol" w:hAnsi="Symbol" w:hint="default"/>
      </w:rPr>
    </w:lvl>
    <w:lvl w:ilvl="7" w:tplc="42784FD4">
      <w:start w:val="1"/>
      <w:numFmt w:val="bullet"/>
      <w:lvlText w:val="o"/>
      <w:lvlJc w:val="left"/>
      <w:pPr>
        <w:ind w:left="5760" w:hanging="360"/>
      </w:pPr>
      <w:rPr>
        <w:rFonts w:ascii="Courier New" w:hAnsi="Courier New" w:hint="default"/>
      </w:rPr>
    </w:lvl>
    <w:lvl w:ilvl="8" w:tplc="FB2EB548">
      <w:start w:val="1"/>
      <w:numFmt w:val="bullet"/>
      <w:lvlText w:val=""/>
      <w:lvlJc w:val="left"/>
      <w:pPr>
        <w:ind w:left="6480" w:hanging="360"/>
      </w:pPr>
      <w:rPr>
        <w:rFonts w:ascii="Wingdings" w:hAnsi="Wingdings" w:hint="default"/>
      </w:rPr>
    </w:lvl>
  </w:abstractNum>
  <w:abstractNum w:abstractNumId="6" w15:restartNumberingAfterBreak="0">
    <w:nsid w:val="3A5B07D8"/>
    <w:multiLevelType w:val="multilevel"/>
    <w:tmpl w:val="51A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25313"/>
    <w:multiLevelType w:val="multilevel"/>
    <w:tmpl w:val="7F9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764F8"/>
    <w:multiLevelType w:val="multilevel"/>
    <w:tmpl w:val="B2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41209"/>
    <w:multiLevelType w:val="hybridMultilevel"/>
    <w:tmpl w:val="07D6F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DB0628"/>
    <w:multiLevelType w:val="multilevel"/>
    <w:tmpl w:val="9A72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4489C"/>
    <w:multiLevelType w:val="multilevel"/>
    <w:tmpl w:val="8AD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006E6"/>
    <w:multiLevelType w:val="hybridMultilevel"/>
    <w:tmpl w:val="5F3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10510"/>
    <w:multiLevelType w:val="hybridMultilevel"/>
    <w:tmpl w:val="B70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765DF"/>
    <w:multiLevelType w:val="multilevel"/>
    <w:tmpl w:val="BED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785265">
    <w:abstractNumId w:val="0"/>
  </w:num>
  <w:num w:numId="2" w16cid:durableId="1400471298">
    <w:abstractNumId w:val="5"/>
  </w:num>
  <w:num w:numId="3" w16cid:durableId="1744376229">
    <w:abstractNumId w:val="6"/>
  </w:num>
  <w:num w:numId="4" w16cid:durableId="1148938747">
    <w:abstractNumId w:val="10"/>
  </w:num>
  <w:num w:numId="5" w16cid:durableId="534462014">
    <w:abstractNumId w:val="14"/>
  </w:num>
  <w:num w:numId="6" w16cid:durableId="2072803874">
    <w:abstractNumId w:val="11"/>
  </w:num>
  <w:num w:numId="7" w16cid:durableId="54477043">
    <w:abstractNumId w:val="7"/>
  </w:num>
  <w:num w:numId="8" w16cid:durableId="242297899">
    <w:abstractNumId w:val="8"/>
  </w:num>
  <w:num w:numId="9" w16cid:durableId="1307079084">
    <w:abstractNumId w:val="2"/>
  </w:num>
  <w:num w:numId="10" w16cid:durableId="411465340">
    <w:abstractNumId w:val="3"/>
  </w:num>
  <w:num w:numId="11" w16cid:durableId="1557811864">
    <w:abstractNumId w:val="12"/>
  </w:num>
  <w:num w:numId="12" w16cid:durableId="1126243254">
    <w:abstractNumId w:val="13"/>
  </w:num>
  <w:num w:numId="13" w16cid:durableId="513082388">
    <w:abstractNumId w:val="4"/>
  </w:num>
  <w:num w:numId="14" w16cid:durableId="2014139928">
    <w:abstractNumId w:val="1"/>
  </w:num>
  <w:num w:numId="15" w16cid:durableId="1498568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E2"/>
    <w:rsid w:val="00004606"/>
    <w:rsid w:val="00015878"/>
    <w:rsid w:val="0002362D"/>
    <w:rsid w:val="00024990"/>
    <w:rsid w:val="0004014D"/>
    <w:rsid w:val="00042C00"/>
    <w:rsid w:val="0006102A"/>
    <w:rsid w:val="00067960"/>
    <w:rsid w:val="000916BB"/>
    <w:rsid w:val="00093505"/>
    <w:rsid w:val="00093869"/>
    <w:rsid w:val="000B4F5B"/>
    <w:rsid w:val="000C49AC"/>
    <w:rsid w:val="000D4E27"/>
    <w:rsid w:val="000E2972"/>
    <w:rsid w:val="000E3450"/>
    <w:rsid w:val="000E705A"/>
    <w:rsid w:val="000F6B96"/>
    <w:rsid w:val="001056B9"/>
    <w:rsid w:val="00134D5C"/>
    <w:rsid w:val="0014525B"/>
    <w:rsid w:val="0016098D"/>
    <w:rsid w:val="001724DE"/>
    <w:rsid w:val="001727F0"/>
    <w:rsid w:val="00175E6C"/>
    <w:rsid w:val="001909BB"/>
    <w:rsid w:val="001A0B6B"/>
    <w:rsid w:val="001B400B"/>
    <w:rsid w:val="001C134A"/>
    <w:rsid w:val="001F5C98"/>
    <w:rsid w:val="002023ED"/>
    <w:rsid w:val="00227EE2"/>
    <w:rsid w:val="00251DFA"/>
    <w:rsid w:val="002673D3"/>
    <w:rsid w:val="002B174E"/>
    <w:rsid w:val="002B22C7"/>
    <w:rsid w:val="00302AB3"/>
    <w:rsid w:val="00323578"/>
    <w:rsid w:val="00325BC3"/>
    <w:rsid w:val="00351955"/>
    <w:rsid w:val="00364336"/>
    <w:rsid w:val="00371AF5"/>
    <w:rsid w:val="00391048"/>
    <w:rsid w:val="003A26E3"/>
    <w:rsid w:val="003E517F"/>
    <w:rsid w:val="003F2B9C"/>
    <w:rsid w:val="00407099"/>
    <w:rsid w:val="00415E52"/>
    <w:rsid w:val="004202C8"/>
    <w:rsid w:val="00431A4E"/>
    <w:rsid w:val="0043681E"/>
    <w:rsid w:val="00446171"/>
    <w:rsid w:val="004516B5"/>
    <w:rsid w:val="0047378D"/>
    <w:rsid w:val="004B3042"/>
    <w:rsid w:val="004E4A08"/>
    <w:rsid w:val="004E6F1D"/>
    <w:rsid w:val="004E7B50"/>
    <w:rsid w:val="00504E54"/>
    <w:rsid w:val="005063F1"/>
    <w:rsid w:val="005367CA"/>
    <w:rsid w:val="00541C01"/>
    <w:rsid w:val="00541EA5"/>
    <w:rsid w:val="00555524"/>
    <w:rsid w:val="00581CC3"/>
    <w:rsid w:val="00584AAC"/>
    <w:rsid w:val="005C0E95"/>
    <w:rsid w:val="005E36E7"/>
    <w:rsid w:val="005E380F"/>
    <w:rsid w:val="005F5BEF"/>
    <w:rsid w:val="005F77B4"/>
    <w:rsid w:val="00616109"/>
    <w:rsid w:val="0064421E"/>
    <w:rsid w:val="0067231D"/>
    <w:rsid w:val="00696C56"/>
    <w:rsid w:val="006A0CF2"/>
    <w:rsid w:val="006A1CB7"/>
    <w:rsid w:val="006B3742"/>
    <w:rsid w:val="006B3A23"/>
    <w:rsid w:val="006B76ED"/>
    <w:rsid w:val="006B7F13"/>
    <w:rsid w:val="006C0D4F"/>
    <w:rsid w:val="006C6DD6"/>
    <w:rsid w:val="006E1246"/>
    <w:rsid w:val="006E28B8"/>
    <w:rsid w:val="006F7BE4"/>
    <w:rsid w:val="00720910"/>
    <w:rsid w:val="007442EE"/>
    <w:rsid w:val="0075553A"/>
    <w:rsid w:val="0077643A"/>
    <w:rsid w:val="007972B6"/>
    <w:rsid w:val="007B0112"/>
    <w:rsid w:val="007B182A"/>
    <w:rsid w:val="007C61C6"/>
    <w:rsid w:val="007D762E"/>
    <w:rsid w:val="007E063A"/>
    <w:rsid w:val="007F74AB"/>
    <w:rsid w:val="00827FC4"/>
    <w:rsid w:val="00837095"/>
    <w:rsid w:val="00847BF9"/>
    <w:rsid w:val="00853067"/>
    <w:rsid w:val="00855BC4"/>
    <w:rsid w:val="008563E5"/>
    <w:rsid w:val="00880DE2"/>
    <w:rsid w:val="00892C5C"/>
    <w:rsid w:val="008B0143"/>
    <w:rsid w:val="008B1E79"/>
    <w:rsid w:val="008C1BC1"/>
    <w:rsid w:val="00901BB3"/>
    <w:rsid w:val="00910EDB"/>
    <w:rsid w:val="00911AEC"/>
    <w:rsid w:val="00913ECF"/>
    <w:rsid w:val="0096586F"/>
    <w:rsid w:val="00970D37"/>
    <w:rsid w:val="00994434"/>
    <w:rsid w:val="009A1457"/>
    <w:rsid w:val="009B6A55"/>
    <w:rsid w:val="009C6E05"/>
    <w:rsid w:val="009D0DA2"/>
    <w:rsid w:val="009F3CDE"/>
    <w:rsid w:val="00A204CB"/>
    <w:rsid w:val="00A319DA"/>
    <w:rsid w:val="00A6768F"/>
    <w:rsid w:val="00A8050A"/>
    <w:rsid w:val="00A934F7"/>
    <w:rsid w:val="00AA282E"/>
    <w:rsid w:val="00AC3010"/>
    <w:rsid w:val="00AD136C"/>
    <w:rsid w:val="00AD191C"/>
    <w:rsid w:val="00AE752E"/>
    <w:rsid w:val="00AF1142"/>
    <w:rsid w:val="00AF615A"/>
    <w:rsid w:val="00B3694D"/>
    <w:rsid w:val="00B4146F"/>
    <w:rsid w:val="00B456A5"/>
    <w:rsid w:val="00B54870"/>
    <w:rsid w:val="00B57C70"/>
    <w:rsid w:val="00B96F5A"/>
    <w:rsid w:val="00BA0C41"/>
    <w:rsid w:val="00BA5C30"/>
    <w:rsid w:val="00BB0FBD"/>
    <w:rsid w:val="00BB7175"/>
    <w:rsid w:val="00BE477B"/>
    <w:rsid w:val="00BE6C0F"/>
    <w:rsid w:val="00BF2200"/>
    <w:rsid w:val="00BF615D"/>
    <w:rsid w:val="00C1173F"/>
    <w:rsid w:val="00C2414C"/>
    <w:rsid w:val="00C24FD4"/>
    <w:rsid w:val="00C426C3"/>
    <w:rsid w:val="00C60CD3"/>
    <w:rsid w:val="00C60D22"/>
    <w:rsid w:val="00C63CA7"/>
    <w:rsid w:val="00C67D15"/>
    <w:rsid w:val="00C828CF"/>
    <w:rsid w:val="00C9372F"/>
    <w:rsid w:val="00CA0EB0"/>
    <w:rsid w:val="00CA20DB"/>
    <w:rsid w:val="00CB218D"/>
    <w:rsid w:val="00CC4040"/>
    <w:rsid w:val="00CC531E"/>
    <w:rsid w:val="00CD5E2C"/>
    <w:rsid w:val="00CE2F0D"/>
    <w:rsid w:val="00CE4B4D"/>
    <w:rsid w:val="00CF18BC"/>
    <w:rsid w:val="00D01B34"/>
    <w:rsid w:val="00D12F9F"/>
    <w:rsid w:val="00D32EF8"/>
    <w:rsid w:val="00D342BE"/>
    <w:rsid w:val="00D46DC6"/>
    <w:rsid w:val="00D57E68"/>
    <w:rsid w:val="00D67BD4"/>
    <w:rsid w:val="00D800A8"/>
    <w:rsid w:val="00D84110"/>
    <w:rsid w:val="00D86DC4"/>
    <w:rsid w:val="00D872EF"/>
    <w:rsid w:val="00DA1658"/>
    <w:rsid w:val="00DA4C4F"/>
    <w:rsid w:val="00DB7D4C"/>
    <w:rsid w:val="00DC0311"/>
    <w:rsid w:val="00DD7F8E"/>
    <w:rsid w:val="00DE02F2"/>
    <w:rsid w:val="00DE24BF"/>
    <w:rsid w:val="00E2496A"/>
    <w:rsid w:val="00E24FA9"/>
    <w:rsid w:val="00E4041E"/>
    <w:rsid w:val="00E4196A"/>
    <w:rsid w:val="00E73368"/>
    <w:rsid w:val="00E7756C"/>
    <w:rsid w:val="00E815D4"/>
    <w:rsid w:val="00E84C2B"/>
    <w:rsid w:val="00E87F6D"/>
    <w:rsid w:val="00EA09FA"/>
    <w:rsid w:val="00EC2BCD"/>
    <w:rsid w:val="00ED44E9"/>
    <w:rsid w:val="00ED58B8"/>
    <w:rsid w:val="00ED62DE"/>
    <w:rsid w:val="00EE3D82"/>
    <w:rsid w:val="00EF64FC"/>
    <w:rsid w:val="00F030A4"/>
    <w:rsid w:val="00F110E0"/>
    <w:rsid w:val="00F21BD4"/>
    <w:rsid w:val="00F23D51"/>
    <w:rsid w:val="00F400E1"/>
    <w:rsid w:val="00F56FC2"/>
    <w:rsid w:val="00F57366"/>
    <w:rsid w:val="00F60869"/>
    <w:rsid w:val="00F87B9F"/>
    <w:rsid w:val="00FA3F7A"/>
    <w:rsid w:val="00FD4D29"/>
    <w:rsid w:val="00FD6C12"/>
    <w:rsid w:val="00FE2FF4"/>
    <w:rsid w:val="00FF315E"/>
    <w:rsid w:val="00FF5C3F"/>
    <w:rsid w:val="01CF3E79"/>
    <w:rsid w:val="055387C3"/>
    <w:rsid w:val="06833B5A"/>
    <w:rsid w:val="06AB2B7E"/>
    <w:rsid w:val="06F0F609"/>
    <w:rsid w:val="0817A07D"/>
    <w:rsid w:val="082C8CBE"/>
    <w:rsid w:val="08654E40"/>
    <w:rsid w:val="0923C184"/>
    <w:rsid w:val="095C2A2A"/>
    <w:rsid w:val="097D89B7"/>
    <w:rsid w:val="0A16BA2E"/>
    <w:rsid w:val="0A9277BD"/>
    <w:rsid w:val="0ADDE446"/>
    <w:rsid w:val="0B57609B"/>
    <w:rsid w:val="0C691148"/>
    <w:rsid w:val="0C88DA9A"/>
    <w:rsid w:val="0CAF0456"/>
    <w:rsid w:val="11F382FB"/>
    <w:rsid w:val="11F9F895"/>
    <w:rsid w:val="12127653"/>
    <w:rsid w:val="1409DA9D"/>
    <w:rsid w:val="14E58026"/>
    <w:rsid w:val="1778D515"/>
    <w:rsid w:val="1870D828"/>
    <w:rsid w:val="18C6E35D"/>
    <w:rsid w:val="195E2BFC"/>
    <w:rsid w:val="1A1629A6"/>
    <w:rsid w:val="1AAEA2FF"/>
    <w:rsid w:val="1B9C7DD8"/>
    <w:rsid w:val="1BD04C68"/>
    <w:rsid w:val="1C268225"/>
    <w:rsid w:val="1DFB34AB"/>
    <w:rsid w:val="1E01AA45"/>
    <w:rsid w:val="1EE8887F"/>
    <w:rsid w:val="201A027E"/>
    <w:rsid w:val="209C35A7"/>
    <w:rsid w:val="2273CB51"/>
    <w:rsid w:val="22ED47A6"/>
    <w:rsid w:val="234613BA"/>
    <w:rsid w:val="238C06C8"/>
    <w:rsid w:val="266961AE"/>
    <w:rsid w:val="26CB15C5"/>
    <w:rsid w:val="289CE6F6"/>
    <w:rsid w:val="28D16C5C"/>
    <w:rsid w:val="290DAC77"/>
    <w:rsid w:val="2AAA4721"/>
    <w:rsid w:val="2B69B684"/>
    <w:rsid w:val="2C095EAD"/>
    <w:rsid w:val="2C75D78B"/>
    <w:rsid w:val="2CDF501A"/>
    <w:rsid w:val="2D9C597C"/>
    <w:rsid w:val="2EA30108"/>
    <w:rsid w:val="2F67E9E6"/>
    <w:rsid w:val="2FBB274F"/>
    <w:rsid w:val="30BE421B"/>
    <w:rsid w:val="31C01AA9"/>
    <w:rsid w:val="336CA90D"/>
    <w:rsid w:val="33F7E933"/>
    <w:rsid w:val="34141F03"/>
    <w:rsid w:val="3632ECD6"/>
    <w:rsid w:val="365EBB68"/>
    <w:rsid w:val="3AF61F41"/>
    <w:rsid w:val="3C305014"/>
    <w:rsid w:val="3DAB4060"/>
    <w:rsid w:val="3DE8319C"/>
    <w:rsid w:val="3FA2545E"/>
    <w:rsid w:val="3FE0E8DE"/>
    <w:rsid w:val="41ECF0C3"/>
    <w:rsid w:val="43349581"/>
    <w:rsid w:val="43728D6C"/>
    <w:rsid w:val="452CB0E1"/>
    <w:rsid w:val="463F5DAD"/>
    <w:rsid w:val="46E05E09"/>
    <w:rsid w:val="48836E4D"/>
    <w:rsid w:val="4A371B75"/>
    <w:rsid w:val="4AB70D64"/>
    <w:rsid w:val="4D2FA36A"/>
    <w:rsid w:val="4DA91FBF"/>
    <w:rsid w:val="4E425036"/>
    <w:rsid w:val="4E635698"/>
    <w:rsid w:val="4EDA99BE"/>
    <w:rsid w:val="4FA09FC4"/>
    <w:rsid w:val="5018B277"/>
    <w:rsid w:val="52427F3E"/>
    <w:rsid w:val="542674EC"/>
    <w:rsid w:val="5692F082"/>
    <w:rsid w:val="570D6E2E"/>
    <w:rsid w:val="57178B28"/>
    <w:rsid w:val="598502DD"/>
    <w:rsid w:val="5B5622ED"/>
    <w:rsid w:val="5BA97586"/>
    <w:rsid w:val="5BAFEB20"/>
    <w:rsid w:val="5BCF9F42"/>
    <w:rsid w:val="5BD32297"/>
    <w:rsid w:val="5C771538"/>
    <w:rsid w:val="5CEA1BF3"/>
    <w:rsid w:val="5EAC0C95"/>
    <w:rsid w:val="5F6B2A12"/>
    <w:rsid w:val="5F76495E"/>
    <w:rsid w:val="5FDB0229"/>
    <w:rsid w:val="61515A21"/>
    <w:rsid w:val="622D404D"/>
    <w:rsid w:val="62F46A65"/>
    <w:rsid w:val="63396154"/>
    <w:rsid w:val="653F06CA"/>
    <w:rsid w:val="676F1F61"/>
    <w:rsid w:val="678BCE3E"/>
    <w:rsid w:val="67B79CD0"/>
    <w:rsid w:val="67E59671"/>
    <w:rsid w:val="6916FB40"/>
    <w:rsid w:val="699173B4"/>
    <w:rsid w:val="69EA3FC8"/>
    <w:rsid w:val="6A7DE099"/>
    <w:rsid w:val="6A9D94BB"/>
    <w:rsid w:val="6C4F00A9"/>
    <w:rsid w:val="6D89317C"/>
    <w:rsid w:val="6E56DA4A"/>
    <w:rsid w:val="6EA253E2"/>
    <w:rsid w:val="6F3A9D6A"/>
    <w:rsid w:val="6FBA42DF"/>
    <w:rsid w:val="73523D56"/>
    <w:rsid w:val="739FDA3E"/>
    <w:rsid w:val="73ED4821"/>
    <w:rsid w:val="745AAA06"/>
    <w:rsid w:val="74C37846"/>
    <w:rsid w:val="752AFC49"/>
    <w:rsid w:val="7744058D"/>
    <w:rsid w:val="77A708ED"/>
    <w:rsid w:val="79E50689"/>
    <w:rsid w:val="7BE9C510"/>
    <w:rsid w:val="7C2F66A2"/>
    <w:rsid w:val="7C59C345"/>
    <w:rsid w:val="7D9B30FE"/>
    <w:rsid w:val="7E0F087D"/>
    <w:rsid w:val="7E59A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DD9C8"/>
  <w15:chartTrackingRefBased/>
  <w15:docId w15:val="{7D72D9D5-0D83-4FF1-ACDE-C657EE2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80DE2"/>
  </w:style>
  <w:style w:type="character" w:customStyle="1" w:styleId="eop">
    <w:name w:val="eop"/>
    <w:basedOn w:val="DefaultParagraphFont"/>
    <w:rsid w:val="00880DE2"/>
  </w:style>
  <w:style w:type="character" w:styleId="Hyperlink">
    <w:name w:val="Hyperlink"/>
    <w:basedOn w:val="DefaultParagraphFont"/>
    <w:uiPriority w:val="99"/>
    <w:unhideWhenUsed/>
    <w:rsid w:val="004E7B50"/>
    <w:rPr>
      <w:color w:val="0563C1" w:themeColor="hyperlink"/>
      <w:u w:val="single"/>
    </w:rPr>
  </w:style>
  <w:style w:type="character" w:styleId="UnresolvedMention">
    <w:name w:val="Unresolved Mention"/>
    <w:basedOn w:val="DefaultParagraphFont"/>
    <w:uiPriority w:val="99"/>
    <w:semiHidden/>
    <w:unhideWhenUsed/>
    <w:rsid w:val="004E7B50"/>
    <w:rPr>
      <w:color w:val="605E5C"/>
      <w:shd w:val="clear" w:color="auto" w:fill="E1DFDD"/>
    </w:rPr>
  </w:style>
  <w:style w:type="character" w:styleId="FollowedHyperlink">
    <w:name w:val="FollowedHyperlink"/>
    <w:basedOn w:val="DefaultParagraphFont"/>
    <w:uiPriority w:val="99"/>
    <w:semiHidden/>
    <w:unhideWhenUsed/>
    <w:rsid w:val="00696C56"/>
    <w:rPr>
      <w:color w:val="954F72" w:themeColor="followedHyperlink"/>
      <w:u w:val="single"/>
    </w:rPr>
  </w:style>
  <w:style w:type="paragraph" w:styleId="Header">
    <w:name w:val="header"/>
    <w:basedOn w:val="Normal"/>
    <w:link w:val="HeaderChar"/>
    <w:uiPriority w:val="99"/>
    <w:unhideWhenUsed/>
    <w:rsid w:val="004E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08"/>
  </w:style>
  <w:style w:type="paragraph" w:styleId="Footer">
    <w:name w:val="footer"/>
    <w:basedOn w:val="Normal"/>
    <w:link w:val="FooterChar"/>
    <w:uiPriority w:val="99"/>
    <w:unhideWhenUsed/>
    <w:rsid w:val="004E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08"/>
  </w:style>
  <w:style w:type="paragraph" w:styleId="ListParagraph">
    <w:name w:val="List Paragraph"/>
    <w:basedOn w:val="Normal"/>
    <w:uiPriority w:val="34"/>
    <w:qFormat/>
    <w:rsid w:val="00F60869"/>
    <w:pPr>
      <w:ind w:left="720"/>
      <w:contextualSpacing/>
    </w:pPr>
  </w:style>
  <w:style w:type="paragraph" w:customStyle="1" w:styleId="paragraph">
    <w:name w:val="paragraph"/>
    <w:basedOn w:val="Normal"/>
    <w:rsid w:val="00DA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B6A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124">
      <w:bodyDiv w:val="1"/>
      <w:marLeft w:val="0"/>
      <w:marRight w:val="0"/>
      <w:marTop w:val="0"/>
      <w:marBottom w:val="0"/>
      <w:divBdr>
        <w:top w:val="none" w:sz="0" w:space="0" w:color="auto"/>
        <w:left w:val="none" w:sz="0" w:space="0" w:color="auto"/>
        <w:bottom w:val="none" w:sz="0" w:space="0" w:color="auto"/>
        <w:right w:val="none" w:sz="0" w:space="0" w:color="auto"/>
      </w:divBdr>
    </w:div>
    <w:div w:id="1222642626">
      <w:bodyDiv w:val="1"/>
      <w:marLeft w:val="0"/>
      <w:marRight w:val="0"/>
      <w:marTop w:val="0"/>
      <w:marBottom w:val="0"/>
      <w:divBdr>
        <w:top w:val="none" w:sz="0" w:space="0" w:color="auto"/>
        <w:left w:val="none" w:sz="0" w:space="0" w:color="auto"/>
        <w:bottom w:val="none" w:sz="0" w:space="0" w:color="auto"/>
        <w:right w:val="none" w:sz="0" w:space="0" w:color="auto"/>
      </w:divBdr>
    </w:div>
    <w:div w:id="1583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rms.extension.wisc.edu/articles/common-strategies-to-consider-for-fair-vs-equal/" TargetMode="External"/><Relationship Id="rId18" Type="http://schemas.openxmlformats.org/officeDocument/2006/relationships/hyperlink" Target="https://farmcommons.org/workshops/" TargetMode="External"/><Relationship Id="rId26" Type="http://schemas.openxmlformats.org/officeDocument/2006/relationships/hyperlink" Target="https://www.purdue.edu/hhs/extension/planning-for-a-secure-retirement/" TargetMode="External"/><Relationship Id="rId3" Type="http://schemas.openxmlformats.org/officeDocument/2006/relationships/customXml" Target="../customXml/item3.xml"/><Relationship Id="rId21" Type="http://schemas.openxmlformats.org/officeDocument/2006/relationships/hyperlink" Target="https://farmlandaccess.org/access-tools/" TargetMode="External"/><Relationship Id="rId7" Type="http://schemas.openxmlformats.org/officeDocument/2006/relationships/webSettings" Target="webSettings.xml"/><Relationship Id="rId12" Type="http://schemas.openxmlformats.org/officeDocument/2006/relationships/hyperlink" Target="https://agtransitions.umn.edu/" TargetMode="External"/><Relationship Id="rId17" Type="http://schemas.openxmlformats.org/officeDocument/2006/relationships/hyperlink" Target="https://www.extension.iastate.edu/agdm/wholefarm/html/c4-61.html" TargetMode="External"/><Relationship Id="rId25" Type="http://schemas.openxmlformats.org/officeDocument/2006/relationships/hyperlink" Target="https://acl.gov/ltc"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hiphelp.org/" TargetMode="External"/><Relationship Id="rId20" Type="http://schemas.openxmlformats.org/officeDocument/2006/relationships/hyperlink" Target="https://www.extension.iastate.edu/agdm/wholefarm/pdf/c4-55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rmlandinfo.org/acep-ale-for-landowners/" TargetMode="External"/><Relationship Id="rId24" Type="http://schemas.openxmlformats.org/officeDocument/2006/relationships/hyperlink" Target="https://www.farmers.gov/working-with-us/heirs-property-eligibility?utm_medium=email&amp;utm_source=govdeliver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dicare.gov/" TargetMode="External"/><Relationship Id="rId23" Type="http://schemas.openxmlformats.org/officeDocument/2006/relationships/hyperlink" Target="https://www.extension.purdue.edu/extmedia/cfs/cfs-685-w.pdf" TargetMode="External"/><Relationship Id="rId28" Type="http://schemas.openxmlformats.org/officeDocument/2006/relationships/hyperlink" Target="https://www.verywellhealth.com/health-insurance-overview-4581967" TargetMode="External"/><Relationship Id="rId10" Type="http://schemas.openxmlformats.org/officeDocument/2006/relationships/hyperlink" Target="https://landforgood.org/wp-content/uploads/LFG-Accessing-Farmland-Together-Decision-Tool.pdf" TargetMode="External"/><Relationship Id="rId19" Type="http://schemas.openxmlformats.org/officeDocument/2006/relationships/hyperlink" Target="https://www.extension.iastate.edu/agdm/wholefarm/html/c4-55.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illianhishaw.com/product/dont-bet-the-farm-on-medicaid-ecopy-only/" TargetMode="External"/><Relationship Id="rId22" Type="http://schemas.openxmlformats.org/officeDocument/2006/relationships/hyperlink" Target="https://farmlandaccess.org/recursos-en-espanol/" TargetMode="External"/><Relationship Id="rId27" Type="http://schemas.openxmlformats.org/officeDocument/2006/relationships/hyperlink" Target="https://cffm.umn.edu/wp-content/uploads/2019/02/TransferringTheFarmSeries.pdf" TargetMode="External"/><Relationship Id="rId30" Type="http://schemas.openxmlformats.org/officeDocument/2006/relationships/footer" Target="footer2.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5d8c711f-12c4-4b74-a160-ecf4c25002d6" xsi:nil="true"/>
    <SharedWithUsers xmlns="d810a318-5788-42c4-bc95-17272ed21e47">
      <UserInfo>
        <DisplayName>Jennifer Dempsey</DisplayName>
        <AccountId>22</AccountId>
        <AccountType/>
      </UserInfo>
      <UserInfo>
        <DisplayName>Megan Faller</DisplayName>
        <AccountId>1497</AccountId>
        <AccountType/>
      </UserInfo>
      <UserInfo>
        <DisplayName>Corey Thomas</DisplayName>
        <AccountId>4826</AccountId>
        <AccountType/>
      </UserInfo>
    </SharedWithUsers>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0" ma:contentTypeDescription="Create a new document." ma:contentTypeScope="" ma:versionID="7a4d565275fec516af2db255990086ae">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f38753b2a199a0f0d3d5e01b029ea44f"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DD57C-B323-4169-BBF9-1E0E9F8BE5E4}">
  <ds:schemaRefs>
    <ds:schemaRef ds:uri="http://schemas.microsoft.com/office/2006/metadata/properties"/>
    <ds:schemaRef ds:uri="http://schemas.microsoft.com/office/infopath/2007/PartnerControls"/>
    <ds:schemaRef ds:uri="5d8c711f-12c4-4b74-a160-ecf4c25002d6"/>
    <ds:schemaRef ds:uri="d810a318-5788-42c4-bc95-17272ed21e47"/>
    <ds:schemaRef ds:uri="http://schemas.microsoft.com/sharepoint/v4"/>
  </ds:schemaRefs>
</ds:datastoreItem>
</file>

<file path=customXml/itemProps2.xml><?xml version="1.0" encoding="utf-8"?>
<ds:datastoreItem xmlns:ds="http://schemas.openxmlformats.org/officeDocument/2006/customXml" ds:itemID="{941E3A0F-73A0-4705-B8F0-4054149790B3}"/>
</file>

<file path=customXml/itemProps3.xml><?xml version="1.0" encoding="utf-8"?>
<ds:datastoreItem xmlns:ds="http://schemas.openxmlformats.org/officeDocument/2006/customXml" ds:itemID="{8A200354-03C8-49E1-AE40-227D51322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Dempsey</dc:creator>
  <cp:keywords/>
  <dc:description/>
  <cp:lastModifiedBy>Corey Thomas</cp:lastModifiedBy>
  <cp:revision>110</cp:revision>
  <cp:lastPrinted>2022-03-14T17:36:00Z</cp:lastPrinted>
  <dcterms:created xsi:type="dcterms:W3CDTF">2022-02-06T23:21:00Z</dcterms:created>
  <dcterms:modified xsi:type="dcterms:W3CDTF">2023-12-05T20:24:00Z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