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F25" w14:textId="77777777" w:rsidR="006362E2" w:rsidRPr="00373C9E" w:rsidRDefault="006E64EC" w:rsidP="00373C9E">
      <w:pPr>
        <w:ind w:right="-138"/>
        <w:jc w:val="center"/>
        <w:rPr>
          <w:rFonts w:ascii="Calibri" w:eastAsia="Calibri" w:hAnsi="Calibri" w:cs="Calibri"/>
          <w:b/>
          <w:bCs/>
          <w:sz w:val="27"/>
          <w:szCs w:val="27"/>
        </w:rPr>
      </w:pPr>
      <w:r w:rsidRPr="00373C9E">
        <w:rPr>
          <w:rFonts w:ascii="Calibri" w:hAnsi="Calibri"/>
          <w:b/>
          <w:bCs/>
          <w:sz w:val="27"/>
          <w:szCs w:val="27"/>
        </w:rPr>
        <w:t>Módulo 1: Primeros pasos en la transferencia de explotaciones agrícolas y ganaderas</w:t>
      </w:r>
    </w:p>
    <w:p w14:paraId="32D840DA" w14:textId="75DA6083" w:rsidR="006E64EC" w:rsidRPr="00373C9E" w:rsidRDefault="08BC4B9C" w:rsidP="00373C9E">
      <w:pPr>
        <w:ind w:right="-138"/>
        <w:jc w:val="center"/>
        <w:rPr>
          <w:rFonts w:ascii="Calibri" w:eastAsia="Calibri" w:hAnsi="Calibri" w:cs="Calibri"/>
          <w:b/>
          <w:bCs/>
          <w:sz w:val="27"/>
          <w:szCs w:val="27"/>
        </w:rPr>
      </w:pPr>
      <w:r w:rsidRPr="00373C9E">
        <w:rPr>
          <w:rFonts w:ascii="Calibri" w:hAnsi="Calibri"/>
          <w:b/>
          <w:bCs/>
          <w:sz w:val="27"/>
          <w:szCs w:val="27"/>
        </w:rPr>
        <w:t>Plan de aprendizaje para los Estudiantes</w:t>
      </w:r>
    </w:p>
    <w:p w14:paraId="2D3CB035" w14:textId="77777777" w:rsidR="006E64EC" w:rsidRPr="00F0730C" w:rsidRDefault="006E64EC" w:rsidP="6F3E47B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Descripción del taller</w:t>
      </w:r>
    </w:p>
    <w:p w14:paraId="7E16166D" w14:textId="0AC09AA6" w:rsidR="00E166F8" w:rsidRDefault="004B721D" w:rsidP="00E166F8">
      <w:pPr>
        <w:spacing w:after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Este módulo presenta el plan de estudios de </w:t>
      </w:r>
      <w:r>
        <w:rPr>
          <w:rFonts w:ascii="Calibri" w:hAnsi="Calibri"/>
          <w:i/>
          <w:iCs/>
        </w:rPr>
        <w:t>Transferencia de Tierras a una Nueva Generación</w:t>
      </w:r>
      <w:r>
        <w:rPr>
          <w:rFonts w:ascii="Calibri" w:hAnsi="Calibri"/>
        </w:rPr>
        <w:t xml:space="preserve"> y prepara a los participantes para formar parte de un proceso de transferencia de una explotación agrícola o ganadera. Los participantes identificarán los pasos clave de la transferencia de una explotación agrícola o ganadera; aclararán sus valores, visión y objetivos; nombrarán a las personas </w:t>
      </w:r>
      <w:r w:rsidR="00FB313A">
        <w:rPr>
          <w:rFonts w:ascii="Calibri" w:hAnsi="Calibri"/>
        </w:rPr>
        <w:t xml:space="preserve">involucradas </w:t>
      </w:r>
      <w:r>
        <w:rPr>
          <w:rFonts w:ascii="Calibri" w:hAnsi="Calibri"/>
        </w:rPr>
        <w:t xml:space="preserve">en su transferencia; y evaluarán sus necesidades y las de </w:t>
      </w:r>
      <w:r w:rsidR="0082472E">
        <w:rPr>
          <w:rFonts w:ascii="Calibri" w:hAnsi="Calibri"/>
        </w:rPr>
        <w:t xml:space="preserve">las personas </w:t>
      </w:r>
      <w:r w:rsidR="00FB313A" w:rsidRPr="00FB313A">
        <w:rPr>
          <w:rFonts w:ascii="Calibri" w:hAnsi="Calibri"/>
        </w:rPr>
        <w:t>involucradas</w:t>
      </w:r>
      <w:r w:rsidR="00FB313A" w:rsidRPr="00FB313A" w:rsidDel="00FB313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su transferencia. Los participantes también practicarán técnicas de comunicación, reflexionarán sobre otros puntos de vista y discutirán sobre las acciones que </w:t>
      </w:r>
      <w:r w:rsidR="0082472E">
        <w:rPr>
          <w:rFonts w:ascii="Calibri" w:hAnsi="Calibri"/>
        </w:rPr>
        <w:t xml:space="preserve">fomenten </w:t>
      </w:r>
      <w:r>
        <w:rPr>
          <w:rFonts w:ascii="Calibri" w:hAnsi="Calibri"/>
        </w:rPr>
        <w:t>la confianza.</w:t>
      </w:r>
    </w:p>
    <w:p w14:paraId="03E7952D" w14:textId="77777777" w:rsidR="00E166F8" w:rsidRDefault="00E166F8" w:rsidP="00E166F8">
      <w:pPr>
        <w:spacing w:after="0"/>
        <w:rPr>
          <w:rFonts w:ascii="Calibri" w:eastAsia="Calibri" w:hAnsi="Calibri" w:cs="Calibri"/>
          <w:b/>
          <w:bCs/>
        </w:rPr>
      </w:pPr>
    </w:p>
    <w:p w14:paraId="206B04B8" w14:textId="30673EF9" w:rsidR="006660BA" w:rsidRPr="00F0730C" w:rsidRDefault="006660BA" w:rsidP="00E166F8">
      <w:p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Requisitos previos</w:t>
      </w:r>
    </w:p>
    <w:p w14:paraId="6E35CB52" w14:textId="57E0DF25" w:rsidR="004E524A" w:rsidRDefault="006660BA" w:rsidP="6F3E47BD">
      <w:pPr>
        <w:rPr>
          <w:rFonts w:ascii="Calibri" w:eastAsia="Calibri" w:hAnsi="Calibri" w:cs="Calibri"/>
        </w:rPr>
      </w:pPr>
      <w:r>
        <w:rPr>
          <w:rFonts w:ascii="Calibri" w:hAnsi="Calibri"/>
        </w:rPr>
        <w:t>Disposición a participar en una situación de transferencia de la explotación agrícola</w:t>
      </w:r>
    </w:p>
    <w:p w14:paraId="5800CB0E" w14:textId="77777777" w:rsidR="006E64EC" w:rsidRPr="00F0730C" w:rsidRDefault="006E64EC" w:rsidP="6F3E47B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Lo que aprenderá</w:t>
      </w:r>
    </w:p>
    <w:p w14:paraId="52B3CA4A" w14:textId="77777777" w:rsidR="004B721D" w:rsidRPr="00365C4C" w:rsidRDefault="004B721D" w:rsidP="6F3E47BD">
      <w:pPr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Identificar los pasos clave de un proceso de transferencia </w:t>
      </w:r>
    </w:p>
    <w:p w14:paraId="56646527" w14:textId="6435542F" w:rsidR="004B721D" w:rsidRPr="00365C4C" w:rsidRDefault="00F075A1" w:rsidP="6F3E47BD">
      <w:pPr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>
        <w:rPr>
          <w:rFonts w:ascii="Calibri" w:hAnsi="Calibri"/>
        </w:rPr>
        <w:t>Clarificar</w:t>
      </w:r>
      <w:r w:rsidR="004B721D">
        <w:rPr>
          <w:rFonts w:ascii="Calibri" w:hAnsi="Calibri"/>
        </w:rPr>
        <w:t xml:space="preserve"> sus valores, </w:t>
      </w:r>
      <w:r w:rsidR="0082472E">
        <w:rPr>
          <w:rFonts w:ascii="Calibri" w:hAnsi="Calibri"/>
        </w:rPr>
        <w:t xml:space="preserve">su </w:t>
      </w:r>
      <w:r w:rsidR="004B721D">
        <w:rPr>
          <w:rFonts w:ascii="Calibri" w:hAnsi="Calibri"/>
        </w:rPr>
        <w:t xml:space="preserve">visión y </w:t>
      </w:r>
      <w:r w:rsidR="0082472E">
        <w:rPr>
          <w:rFonts w:ascii="Calibri" w:hAnsi="Calibri"/>
        </w:rPr>
        <w:t xml:space="preserve">sus </w:t>
      </w:r>
      <w:r w:rsidR="004B721D">
        <w:rPr>
          <w:rFonts w:ascii="Calibri" w:hAnsi="Calibri"/>
        </w:rPr>
        <w:t>objetivos</w:t>
      </w:r>
    </w:p>
    <w:p w14:paraId="64897510" w14:textId="101571A1" w:rsidR="004B721D" w:rsidRPr="00365C4C" w:rsidRDefault="004B721D" w:rsidP="6F3E47BD">
      <w:pPr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Nombrar a las personas clave </w:t>
      </w:r>
      <w:r w:rsidR="00FB313A">
        <w:rPr>
          <w:rFonts w:ascii="Calibri" w:hAnsi="Calibri"/>
        </w:rPr>
        <w:t xml:space="preserve">involucradas </w:t>
      </w:r>
      <w:r>
        <w:rPr>
          <w:rFonts w:ascii="Calibri" w:hAnsi="Calibri"/>
        </w:rPr>
        <w:t xml:space="preserve">en su trasferencia </w:t>
      </w:r>
    </w:p>
    <w:p w14:paraId="085CD63C" w14:textId="61921E77" w:rsidR="004B721D" w:rsidRPr="00365C4C" w:rsidRDefault="004B721D" w:rsidP="6F3E47BD">
      <w:pPr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Evaluar las necesidades y </w:t>
      </w:r>
      <w:r w:rsidR="0082472E">
        <w:rPr>
          <w:rFonts w:ascii="Calibri" w:hAnsi="Calibri"/>
        </w:rPr>
        <w:t>los activos</w:t>
      </w:r>
      <w:r>
        <w:rPr>
          <w:rFonts w:ascii="Calibri" w:hAnsi="Calibri"/>
        </w:rPr>
        <w:t xml:space="preserve"> de las partes </w:t>
      </w:r>
      <w:r w:rsidR="00FB313A">
        <w:rPr>
          <w:rFonts w:ascii="Calibri" w:hAnsi="Calibri"/>
        </w:rPr>
        <w:t xml:space="preserve">involucradas </w:t>
      </w:r>
    </w:p>
    <w:p w14:paraId="6C937317" w14:textId="23A458E2" w:rsidR="004B721D" w:rsidRPr="00164815" w:rsidRDefault="00E20999" w:rsidP="6F3E47BD">
      <w:pPr>
        <w:numPr>
          <w:ilvl w:val="0"/>
          <w:numId w:val="27"/>
        </w:numPr>
        <w:spacing w:after="0"/>
        <w:textAlignment w:val="baseli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Practicar formas de establecer y reforzar </w:t>
      </w:r>
      <w:r w:rsidR="0082472E">
        <w:rPr>
          <w:rFonts w:ascii="Calibri" w:hAnsi="Calibri"/>
        </w:rPr>
        <w:t xml:space="preserve">las </w:t>
      </w:r>
      <w:r>
        <w:rPr>
          <w:rFonts w:ascii="Calibri" w:hAnsi="Calibri"/>
        </w:rPr>
        <w:t>relaciones clave</w:t>
      </w:r>
    </w:p>
    <w:p w14:paraId="635D432E" w14:textId="77777777" w:rsidR="004E524A" w:rsidRPr="00F0730C" w:rsidRDefault="004E524A" w:rsidP="6F3E47BD">
      <w:pPr>
        <w:rPr>
          <w:rFonts w:ascii="Calibri" w:eastAsia="Calibri" w:hAnsi="Calibri" w:cs="Calibri"/>
          <w:lang w:bidi="ar-SA"/>
        </w:rPr>
      </w:pPr>
    </w:p>
    <w:p w14:paraId="4BF15FC2" w14:textId="4E8A3AC5" w:rsidR="006E64EC" w:rsidRPr="00F0730C" w:rsidRDefault="006E64EC" w:rsidP="6F3E47B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Tareas importantes</w:t>
      </w:r>
    </w:p>
    <w:p w14:paraId="23D0EF29" w14:textId="77777777" w:rsidR="004B721D" w:rsidRPr="00365C4C" w:rsidRDefault="004B721D" w:rsidP="6F3E47B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</w:rPr>
      </w:pPr>
      <w:bookmarkStart w:id="0" w:name="_Hlk95482166"/>
      <w:r>
        <w:rPr>
          <w:rFonts w:ascii="Calibri" w:hAnsi="Calibri"/>
          <w:sz w:val="22"/>
          <w:szCs w:val="22"/>
        </w:rPr>
        <w:t xml:space="preserve">Llenar las siguientes hojas de trabajo: Visión, Valores y Objetivos, Evaluación de Necesidades, Inventario de Activos y Objetivos SMART.  </w:t>
      </w:r>
    </w:p>
    <w:bookmarkEnd w:id="0"/>
    <w:p w14:paraId="5D4653DD" w14:textId="77777777" w:rsidR="00F0730C" w:rsidRPr="00F0730C" w:rsidRDefault="00F0730C" w:rsidP="6F3E47BD">
      <w:pPr>
        <w:rPr>
          <w:rFonts w:ascii="Calibri" w:eastAsia="Calibri" w:hAnsi="Calibri" w:cs="Calibri"/>
        </w:rPr>
      </w:pPr>
    </w:p>
    <w:p w14:paraId="3247C9C9" w14:textId="2E09D053" w:rsidR="006E64EC" w:rsidRPr="00F0730C" w:rsidRDefault="006E64EC" w:rsidP="6F3E47B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Actividades </w:t>
      </w:r>
      <w:r w:rsidR="0082472E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taller</w:t>
      </w:r>
    </w:p>
    <w:p w14:paraId="7E8AF8E1" w14:textId="752E23A5" w:rsidR="004B721D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bookmarkStart w:id="1" w:name="_Hlk96695114"/>
      <w:bookmarkStart w:id="2" w:name="_Hlk96695083"/>
      <w:r>
        <w:rPr>
          <w:rFonts w:ascii="Calibri" w:hAnsi="Calibri"/>
          <w:sz w:val="22"/>
          <w:szCs w:val="22"/>
        </w:rPr>
        <w:t xml:space="preserve">Participar en las actividades introductorias y revisar los objetivos de aprendizaje. Revisar la información detallada en el Plan de Aprendizaje </w:t>
      </w:r>
      <w:r w:rsidR="00FB313A">
        <w:rPr>
          <w:rFonts w:ascii="Calibri" w:hAnsi="Calibri"/>
          <w:sz w:val="22"/>
          <w:szCs w:val="22"/>
        </w:rPr>
        <w:t>para</w:t>
      </w:r>
      <w:r>
        <w:rPr>
          <w:rFonts w:ascii="Calibri" w:hAnsi="Calibri"/>
          <w:sz w:val="22"/>
          <w:szCs w:val="22"/>
        </w:rPr>
        <w:t xml:space="preserve"> Estudiante</w:t>
      </w:r>
      <w:r w:rsidR="008F6B4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del Módulo 1.</w:t>
      </w:r>
    </w:p>
    <w:p w14:paraId="1D404260" w14:textId="77777777" w:rsidR="004B721D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bookmarkStart w:id="3" w:name="_Hlk96695139"/>
      <w:bookmarkEnd w:id="1"/>
      <w:bookmarkEnd w:id="2"/>
      <w:r>
        <w:rPr>
          <w:rFonts w:ascii="Calibri" w:hAnsi="Calibri"/>
          <w:sz w:val="22"/>
          <w:szCs w:val="22"/>
        </w:rPr>
        <w:t>Participar en una actividad de escucha para presentarse a los demás participantes y compartir sus objetivos/expectativas para la serie de capacitación.</w:t>
      </w:r>
    </w:p>
    <w:p w14:paraId="6696E777" w14:textId="77777777" w:rsidR="004B721D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bookmarkStart w:id="4" w:name="_Hlk95482536"/>
      <w:bookmarkEnd w:id="3"/>
      <w:r>
        <w:rPr>
          <w:rFonts w:ascii="Calibri" w:hAnsi="Calibri"/>
          <w:sz w:val="22"/>
          <w:szCs w:val="22"/>
        </w:rPr>
        <w:t xml:space="preserve">Ver una presentación sobre los pasos clave del proceso de transferencia de una explotación agrícola o ganadera. </w:t>
      </w:r>
    </w:p>
    <w:bookmarkEnd w:id="4"/>
    <w:p w14:paraId="4FE43B59" w14:textId="77777777" w:rsidR="00182BE9" w:rsidRPr="00365C4C" w:rsidRDefault="00182BE9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Participar en una actividad para determinar en qué punto del proceso de transferencia se encuentra.</w:t>
      </w:r>
    </w:p>
    <w:p w14:paraId="76512437" w14:textId="77777777" w:rsidR="004B721D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bookmarkStart w:id="5" w:name="_Hlk96695237"/>
      <w:r>
        <w:rPr>
          <w:rFonts w:ascii="Calibri" w:hAnsi="Calibri"/>
          <w:sz w:val="22"/>
          <w:szCs w:val="22"/>
        </w:rPr>
        <w:t xml:space="preserve">Ver una presentación sobre la visión, los valores y los objetivos.  </w:t>
      </w:r>
    </w:p>
    <w:p w14:paraId="74E1A896" w14:textId="77777777" w:rsidR="004B721D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bookmarkStart w:id="6" w:name="_Hlk96695195"/>
      <w:bookmarkStart w:id="7" w:name="_Hlk96695253"/>
      <w:bookmarkEnd w:id="5"/>
      <w:r>
        <w:rPr>
          <w:rFonts w:ascii="Calibri" w:hAnsi="Calibri"/>
          <w:sz w:val="22"/>
          <w:szCs w:val="22"/>
        </w:rPr>
        <w:t xml:space="preserve">Participar en una actividad para redactar una declaración de valores, una declaración de visión y unos objetivos. </w:t>
      </w:r>
      <w:bookmarkEnd w:id="6"/>
    </w:p>
    <w:p w14:paraId="29720F31" w14:textId="04F765F7" w:rsidR="004B721D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bookmarkStart w:id="8" w:name="_Hlk96695214"/>
      <w:bookmarkStart w:id="9" w:name="_Hlk96695315"/>
      <w:bookmarkEnd w:id="7"/>
      <w:r>
        <w:rPr>
          <w:rFonts w:ascii="Calibri" w:hAnsi="Calibri"/>
          <w:sz w:val="22"/>
          <w:szCs w:val="22"/>
        </w:rPr>
        <w:t xml:space="preserve">Ver una presentación sobre sus necesidades y las </w:t>
      </w:r>
      <w:r w:rsidR="00005DAA">
        <w:rPr>
          <w:rFonts w:ascii="Calibri" w:hAnsi="Calibri"/>
          <w:sz w:val="22"/>
          <w:szCs w:val="22"/>
        </w:rPr>
        <w:t xml:space="preserve">necesidades </w:t>
      </w:r>
      <w:r>
        <w:rPr>
          <w:rFonts w:ascii="Calibri" w:hAnsi="Calibri"/>
          <w:sz w:val="22"/>
          <w:szCs w:val="22"/>
        </w:rPr>
        <w:t xml:space="preserve">de otras personas </w:t>
      </w:r>
      <w:r w:rsidR="00FB313A">
        <w:rPr>
          <w:rFonts w:ascii="Calibri" w:hAnsi="Calibri"/>
          <w:sz w:val="22"/>
          <w:szCs w:val="22"/>
        </w:rPr>
        <w:t xml:space="preserve">involucradas </w:t>
      </w:r>
      <w:r>
        <w:rPr>
          <w:rFonts w:ascii="Calibri" w:hAnsi="Calibri"/>
          <w:sz w:val="22"/>
          <w:szCs w:val="22"/>
        </w:rPr>
        <w:t xml:space="preserve">en su transferencia. </w:t>
      </w:r>
      <w:bookmarkEnd w:id="8"/>
    </w:p>
    <w:p w14:paraId="4F42401F" w14:textId="220F7565" w:rsidR="004B721D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bookmarkStart w:id="10" w:name="_Hlk96695335"/>
      <w:bookmarkEnd w:id="9"/>
      <w:r>
        <w:rPr>
          <w:rFonts w:ascii="Calibri" w:hAnsi="Calibri"/>
          <w:sz w:val="22"/>
          <w:szCs w:val="22"/>
        </w:rPr>
        <w:t xml:space="preserve">Llenar la Hoja de </w:t>
      </w:r>
      <w:r w:rsidR="00005DAA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rabajo de Evaluación de Necesidades. Compartir su trabajo con </w:t>
      </w:r>
      <w:r w:rsidR="0082472E">
        <w:rPr>
          <w:rFonts w:ascii="Calibri" w:hAnsi="Calibri"/>
          <w:sz w:val="22"/>
          <w:szCs w:val="22"/>
        </w:rPr>
        <w:t>un(a) compañero(a)</w:t>
      </w:r>
      <w:r>
        <w:rPr>
          <w:rFonts w:ascii="Calibri" w:hAnsi="Calibri"/>
          <w:sz w:val="22"/>
          <w:szCs w:val="22"/>
        </w:rPr>
        <w:t xml:space="preserve"> y darse retroalimentación mutuamente.</w:t>
      </w:r>
    </w:p>
    <w:bookmarkEnd w:id="10"/>
    <w:p w14:paraId="03F01E83" w14:textId="4743B6A7" w:rsidR="00BB3CD1" w:rsidRPr="00365C4C" w:rsidRDefault="004B721D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 una presentación sobre el fortalecimiento de las relaciones.</w:t>
      </w:r>
    </w:p>
    <w:p w14:paraId="06957BF8" w14:textId="4617742A" w:rsidR="001A42AB" w:rsidRPr="00005DAA" w:rsidRDefault="00365C4C" w:rsidP="6F3E47BD">
      <w:pPr>
        <w:pStyle w:val="ListParagraph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005DAA">
        <w:rPr>
          <w:rFonts w:ascii="Calibri" w:hAnsi="Calibri"/>
          <w:sz w:val="22"/>
          <w:szCs w:val="22"/>
        </w:rPr>
        <w:t xml:space="preserve">Llenar la Hoja de Trabajo para Generar Confianza y comentar sus resultados con </w:t>
      </w:r>
      <w:r w:rsidR="0082472E">
        <w:rPr>
          <w:rFonts w:ascii="Calibri" w:hAnsi="Calibri"/>
          <w:sz w:val="22"/>
          <w:szCs w:val="22"/>
        </w:rPr>
        <w:t>un(a) compañero(a)</w:t>
      </w:r>
      <w:r w:rsidRPr="00005DAA">
        <w:rPr>
          <w:rFonts w:ascii="Calibri" w:hAnsi="Calibri"/>
          <w:sz w:val="22"/>
          <w:szCs w:val="22"/>
        </w:rPr>
        <w:t>.</w:t>
      </w:r>
    </w:p>
    <w:p w14:paraId="22560DDF" w14:textId="04FA04C4" w:rsidR="00365C4C" w:rsidRPr="001A42AB" w:rsidRDefault="00365C4C" w:rsidP="6F3E47BD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 el resumen del Módulo 1. Recibir las tareas para la casa que se le asignen y dedicar tiempo a hacerlas.</w:t>
      </w:r>
    </w:p>
    <w:sectPr w:rsidR="00365C4C" w:rsidRPr="001A42AB" w:rsidSect="00A160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0D13" w14:textId="77777777" w:rsidR="00B54EA7" w:rsidRDefault="00B54EA7">
      <w:pPr>
        <w:spacing w:after="0"/>
      </w:pPr>
      <w:r>
        <w:separator/>
      </w:r>
    </w:p>
  </w:endnote>
  <w:endnote w:type="continuationSeparator" w:id="0">
    <w:p w14:paraId="3E615229" w14:textId="77777777" w:rsidR="00B54EA7" w:rsidRDefault="00B54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0C7" w14:textId="77777777" w:rsidR="00411AC1" w:rsidRPr="00411AC1" w:rsidRDefault="00675C89">
    <w:pPr>
      <w:pStyle w:val="Footer"/>
      <w:jc w:val="right"/>
      <w:rPr>
        <w:sz w:val="20"/>
        <w:szCs w:val="20"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74FC2D" wp14:editId="2C32F0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2628" cy="408432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FEDD4" w14:textId="6CB57325" w:rsidR="00675C89" w:rsidRDefault="00675C89" w:rsidP="00675C8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Página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73C9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73C9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3352D" w14:textId="454BB8E1" w:rsidR="00675C89" w:rsidRPr="0078037A" w:rsidRDefault="001152D2" w:rsidP="00675C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Módulo 1: Plan de aprendizaje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74FC2D" id="Group 3" o:spid="_x0000_s1030" style="position:absolute;left:0;text-align:left;margin-left:0;margin-top:0;width:566.35pt;height:32.15pt;z-index:251658240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NUewMAAJcKAAAOAAAAZHJzL2Uyb0RvYy54bWzsVttu4zYQfS/QfyD4vpGsm20hyiJ1mqBA&#10;sBsgWewzTVEXQCJZko6Ufn1nKMlxLm3RbfelqB9kXkYznMM5Z3T+cew78iiMbZUs6OospERIrspW&#10;1gX98nD9YUOJdUyWrFNSFPRJWPrx4scfzgedi0g1qiuFIeBE2nzQBW2c03kQWN6IntkzpYWEzUqZ&#10;njmYmjooDRvAe98FURhmwaBMqY3iwlpYvZo26YX3X1WCu89VZYUjXUHhbM4/jX/u8RlcnLO8Nkw3&#10;LZ+Pwb7hFD1rJQQ9urpijpGDad+46ltulFWVO+OqD1RVtVz4HCCbVfgqmxujDtrnUudDrY8wAbSv&#10;cPpmt/zT443R9/rOABKDrgELP8Ncxsr0+A+nJKOH7OkImRgd4bC4Xm2jLIJL5rCXhJskjiZMeQPA&#10;42sfkjhNEkpgP4o22Qw5b37+cw/BEj94capBQ53YZyjsP4PivmFaeIRtDlDcGdKWkAclkvVQrQ+Y&#10;5k9qJAkmhbHBCMEiboRlKPhl3cLiO5gl8TZbJ1B4kH28WYVz9gt60TqNYgQH0Yu3MYCJDo+5s1wb&#10;626E6gkOCmqgoH2dscdb6ybTxQTDW9W15XXbdX7yZHedIY8Mah8oU6qBko5ZB4sFvfa/OdqL1zpJ&#10;hoJmcRr6SFKhvylUJ9Gv8Lya4yMoU/I4cuN+9BD6PHBlr8onwMuoiXpW8+sWUrmFc9wxA1wDcEA/&#10;3Gd4VJ2CyGoeUdIo89t762gP9w67lAzA3YLaXw/MCEjvFwkVsV0liLnzkyRdRzAxpzv70x156HcK&#10;IFqBUmnuh2jvumVYGdV/BZm5xKiwxSSH2AV1y3DnJkUBmeLi8tIbAb01c7fyXnN0jbjhRT2MX5nR&#10;8206qINPaqlBlr+61MkW35Tq8uBU1fobf0YVKgUnwIepOL87MdI3xEgXAvxNYryvCgsvVtt4ky6q&#10;EmXpap39m7ww9f5IjO/Mg3jB538e/Id4kC08uHeGtXXjyE5JCdqsDPGVirQERuzk3FcXjVya2qum&#10;msYxCBZoLIjr3BazcBOuoVv61uD3/rgrdK3EJvZGQLBxTPIxSzjLT8SdcFTOqmOgY7zXJaiorEHS&#10;uhq+5Lgz3uOLzmBPiRP630zLF2aoc1fMNlPn8Vuz2V/2j4kl2GyOwub7P3z9+LY4f6nh59Xp3Ns/&#10;f09e/A4AAP//AwBQSwMEFAAGAAgAAAAhAK+ttp/dAAAABQEAAA8AAABkcnMvZG93bnJldi54bWxM&#10;j0FrwkAQhe+F/odlCt7qJsbakmYjIrYnKVQLpbcxOybB7GzIrkn89669tJeBx3u89022HE0jeupc&#10;bVlBPI1AEBdW11wq+Nq/Pb6AcB5ZY2OZFFzIwTK/v8sw1XbgT+p3vhShhF2KCirv21RKV1Rk0E1t&#10;Sxy8o+0M+iC7UuoOh1BuGjmLooU0WHNYqLCldUXFaXc2Ct4HHFZJvOm3p+P68rN/+vjexqTU5GFc&#10;vYLwNPq/MNzwAzrkgelgz6ydaBSER/zvvXlxMnsGcVCwmCcg80z+p8+vAAAA//8DAFBLAQItABQA&#10;BgAIAAAAIQC2gziS/gAAAOEBAAATAAAAAAAAAAAAAAAAAAAAAABbQ29udGVudF9UeXBlc10ueG1s&#10;UEsBAi0AFAAGAAgAAAAhADj9If/WAAAAlAEAAAsAAAAAAAAAAAAAAAAALwEAAF9yZWxzLy5yZWxz&#10;UEsBAi0AFAAGAAgAAAAhAPbuU1R7AwAAlwoAAA4AAAAAAAAAAAAAAAAALgIAAGRycy9lMm9Eb2Mu&#10;eG1sUEsBAi0AFAAGAAgAAAAhAK+ttp/dAAAABQEAAA8AAAAAAAAAAAAAAAAA1Q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F0FEDD4" w14:textId="6CB57325" w:rsidR="00675C89" w:rsidRDefault="00675C89" w:rsidP="00675C8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Página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373C9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373C9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left:-435;top:228;width:1938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75E3352D" w14:textId="454BB8E1" w:rsidR="00675C89" w:rsidRPr="0078037A" w:rsidRDefault="001152D2" w:rsidP="00675C8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Módulo 1: Plan de aprendizaje del estudiante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07D35785" w14:textId="77777777" w:rsidR="00916F9A" w:rsidRPr="00411AC1" w:rsidRDefault="00675C89" w:rsidP="00675C89">
    <w:pPr>
      <w:pStyle w:val="Header"/>
      <w:jc w:val="center"/>
      <w:rPr>
        <w:sz w:val="20"/>
        <w:szCs w:val="20"/>
      </w:rPr>
    </w:pPr>
    <w:r>
      <w:rPr>
        <w:noProof/>
        <w:lang w:val="es-419" w:eastAsia="es-419" w:bidi="ar-SA"/>
      </w:rPr>
      <w:drawing>
        <wp:inline distT="0" distB="0" distL="0" distR="0" wp14:anchorId="32E67AB7" wp14:editId="39413172">
          <wp:extent cx="1447989" cy="2755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F82" w14:textId="77777777" w:rsidR="005D490A" w:rsidRDefault="005D490A" w:rsidP="005D490A">
    <w:pPr>
      <w:pStyle w:val="Footer"/>
      <w:jc w:val="center"/>
      <w:rPr>
        <w:noProof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9BC2BF" wp14:editId="574C0A3A">
              <wp:simplePos x="0" y="0"/>
              <wp:positionH relativeFrom="column">
                <wp:posOffset>-133350</wp:posOffset>
              </wp:positionH>
              <wp:positionV relativeFrom="paragraph">
                <wp:posOffset>26670</wp:posOffset>
              </wp:positionV>
              <wp:extent cx="7192629" cy="408940"/>
              <wp:effectExtent l="0" t="0" r="889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9" cy="408940"/>
                        <a:chOff x="-43545" y="22860"/>
                        <a:chExt cx="7192629" cy="408940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86512" w14:textId="1B0F144C" w:rsidR="005D490A" w:rsidRDefault="005D490A" w:rsidP="005D490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Página</w:t>
                            </w:r>
                            <w:r w:rsidR="00373C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B313A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B313A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-43545" y="22860"/>
                          <a:ext cx="19621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70797" w14:textId="149B743F" w:rsidR="005D490A" w:rsidRPr="0078037A" w:rsidRDefault="003549A6" w:rsidP="005D490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Módulo </w:t>
                            </w:r>
                            <w:r w:rsidR="00373C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 | Plan de Aprendizaje para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47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BC2BF" id="Group 15" o:spid="_x0000_s1036" style="position:absolute;left:0;text-align:left;margin-left:-10.5pt;margin-top:2.1pt;width:566.35pt;height:32.2pt;z-index:251662336;mso-width-relative:margin;mso-height-relative:margin" coordorigin="-435,228" coordsize="71926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OCcAMAAJ0KAAAOAAAAZHJzL2Uyb0RvYy54bWzsVklvHCsQvj8p/wFxj3udreV25IyfrUhW&#10;YsmOcmZoepFo4AHjbufXv4JeMh47ibIeosyBAaq6ivqor4rTV33L0T3TppEix9FJiBETVBaNqHL8&#10;/u7y5RojY4koCJeC5fiBGfzq7MU/p53KWCxryQumERgRJutUjmtrVRYEhtasJeZEKiZAWErdEgtL&#10;XQWFJh1Yb3kQh+Ey6KQulJaUGQO7F4MQn3n7ZcmofVeWhlnEcwxns37Ufty5MTg7JVmliaobOh6D&#10;fMcpWtIIcDqbuiCWoL1unphqG6qlkaU9obINZFk2lPkYIJooPIrmSsu98rFUWVepGSaA9gin7zZL&#10;395faXWrbjQg0akKsPArF0tf6tb9wylR7yF7mCFjvUUUNlfRJl7GG4woyNJwvUlHTGkNwLvPXqbJ&#10;Il1gBPI4Xi9n8b9fthBM/oNHp+oU5In5BIX5MShua6KYR9hkAMWNRk0BabzESJAW0vXOxfla9gi2&#10;PEBezcGFbA/7oDvtG9h8BrU02SxXAIqLP1lH4Rj/hF+8WsRJmg74JZsE4HQG5+hJprSxV0y2yE1y&#10;rCGlfaaR+2tjB9VJxbk3kjfFZcO5XzyYLdfonkD2A2kK2WHEibGwmeNL/xu9PfqMC9TleJksQu9J&#10;SGdvcMWFs8s8s0b/7kqG4N3M9rvegzgDtpPFA+Cl5UA+o+hlA6FcwzluiAa2AThQQew7GEouwbMc&#10;ZxjVUn98bt/pw82DFKMO2Jtj89+eaAbhvRGQE5sodZhbv0gXqxgW+lCyO5SIfbuVAFEEtUpRP3X6&#10;lk/TUsv2AxSac+cVRERQ8J1jO023dqgpUKgoOz/3SkBwRey1uFXUmXa4uYu66z8QrcbbtJAHb+WU&#10;hSQ7utRB130p5PneyrLxN+5wHlCFTHELYIRj7++gxuopNVYTBYBB30KN5yvDxIxos4wjyMCjyvKz&#10;mKGr3UyNX8yEGZ+/TPiTmAAvm6FJ3FpNmqq2aCuFgPIsNYrWB5zYirG7TnVyam1HrXWRJFP3nEiw&#10;DNfhCnqmJ4FvHZ/Pf94I18qeFBHXPIYSMpZxkh0UeERd9Sw5gVpGW1VAJRUVlDVewXuOWu0tPuoO&#10;5pA6of8910Rcrbsgph66j7cwqn21hww8cQ1nLm7+FQBvIN8ax/eae2Qdrr3+p1fl2f8AAAD//wMA&#10;UEsDBBQABgAIAAAAIQCuZX8D3wAAAAkBAAAPAAAAZHJzL2Rvd25yZXYueG1sTI9BS8NAEIXvgv9h&#10;GcFbu0nUWGImpRT1VARbofS2zU6T0OxsyG6T9N+7Pem7DW9473v5cjKtGKh3jWWEeB6BIC6tbrhC&#10;+Nl9zBYgnFesVWuZEK7kYFnc3+Uq03bkbxq2vhIhhF2mEGrvu0xKV9ZklJvbjjh4J9sb5cPZV1L3&#10;agzhppVJFKXSqIZDQ606WtdUnrcXg/A5qnH1FL8Pm/NpfT3sXr72m5gQHx+m1RsIT5P/e4YbfkCH&#10;IjAd7YW1Ey3CLInDFo/wnIC4+UGvII4I6SIFWeTy/4LiFwAA//8DAFBLAQItABQABgAIAAAAIQC2&#10;gziS/gAAAOEBAAATAAAAAAAAAAAAAAAAAAAAAABbQ29udGVudF9UeXBlc10ueG1sUEsBAi0AFAAG&#10;AAgAAAAhADj9If/WAAAAlAEAAAsAAAAAAAAAAAAAAAAALwEAAF9yZWxzLy5yZWxzUEsBAi0AFAAG&#10;AAgAAAAhAH6Vg4JwAwAAnQoAAA4AAAAAAAAAAAAAAAAALgIAAGRycy9lMm9Eb2MueG1sUEsBAi0A&#10;FAAGAAgAAAAhAK5lfwPfAAAACQEAAA8AAAAAAAAAAAAAAAAAygUAAGRycy9kb3ducmV2LnhtbFBL&#10;BQYAAAAABAAEAPMAAAD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7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0A86512" w14:textId="1B0F144C" w:rsidR="005D490A" w:rsidRDefault="005D490A" w:rsidP="005D490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Página</w:t>
                      </w:r>
                      <w:r w:rsidR="00373C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B313A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B313A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o:spid="_x0000_s1038" type="#_x0000_t202" style="position:absolute;left:-435;top:228;width:19621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<v:textbox>
                  <w:txbxContent>
                    <w:p w14:paraId="42C70797" w14:textId="149B743F" w:rsidR="005D490A" w:rsidRPr="0078037A" w:rsidRDefault="003549A6" w:rsidP="005D490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Módulo </w:t>
                      </w:r>
                      <w:r w:rsidR="00373C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 | Plan de Aprendizaje para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8247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los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Estudiantes</w:t>
                      </w:r>
                    </w:p>
                  </w:txbxContent>
                </v:textbox>
              </v:shape>
              <v:line id="Straight Connector 18" o:spid="_x0000_s1039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/v:group>
          </w:pict>
        </mc:Fallback>
      </mc:AlternateContent>
    </w:r>
  </w:p>
  <w:p w14:paraId="1DEBCA0D" w14:textId="77777777" w:rsidR="005D490A" w:rsidRDefault="005D490A" w:rsidP="005D490A">
    <w:pPr>
      <w:pStyle w:val="Footer"/>
      <w:jc w:val="center"/>
    </w:pPr>
    <w:r>
      <w:rPr>
        <w:noProof/>
        <w:lang w:val="es-419" w:eastAsia="es-419" w:bidi="ar-SA"/>
      </w:rPr>
      <w:drawing>
        <wp:inline distT="0" distB="0" distL="0" distR="0" wp14:anchorId="144D6870" wp14:editId="78AC3A32">
          <wp:extent cx="1447989" cy="275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9627" w14:textId="77777777" w:rsidR="00B54EA7" w:rsidRDefault="00B54EA7">
      <w:pPr>
        <w:spacing w:after="0"/>
      </w:pPr>
      <w:r>
        <w:separator/>
      </w:r>
    </w:p>
  </w:footnote>
  <w:footnote w:type="continuationSeparator" w:id="0">
    <w:p w14:paraId="3743D4C1" w14:textId="77777777" w:rsidR="00B54EA7" w:rsidRDefault="00B54E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A26" w14:textId="77777777" w:rsidR="00DC5A97" w:rsidRPr="00A547A1" w:rsidRDefault="00133193" w:rsidP="005D490A">
    <w:pPr>
      <w:tabs>
        <w:tab w:val="left" w:pos="6300"/>
        <w:tab w:val="left" w:pos="6330"/>
      </w:tabs>
      <w:rPr>
        <w:smallCaps/>
        <w:spacing w:val="10"/>
        <w:sz w:val="20"/>
        <w:szCs w:val="20"/>
      </w:rPr>
    </w:pPr>
    <w:r>
      <w:rPr>
        <w:rFonts w:ascii="Times New Roman" w:hAnsi="Times New Roman"/>
        <w:smallCaps/>
        <w:noProof/>
        <w:sz w:val="20"/>
        <w:szCs w:val="20"/>
        <w:lang w:val="es-419" w:eastAsia="es-419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D234CAC" wp14:editId="5655949B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179820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418222" w14:textId="77777777" w:rsidR="00133193" w:rsidRPr="00A547A1" w:rsidRDefault="00133193" w:rsidP="00133193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Capacitación en el acceso a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11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69554" w14:textId="77777777" w:rsidR="00133193" w:rsidRPr="00A547A1" w:rsidRDefault="00133193" w:rsidP="00133193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Tierras agrícolas para la próxima generación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traight Connector 12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234CAC" id="Group 2" o:spid="_x0000_s1026" style="position:absolute;margin-left:0;margin-top:5.25pt;width:486.6pt;height:27.35pt;z-index:251664384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1abQMAAKkKAAAOAAAAZHJzL2Uyb0RvYy54bWzsVl1v2zYUfR/Q/0DofZFkK7EjRClSpwkG&#10;BGmApOgzQ1EfAEWyJB0p+/U7pCTXidMO64ABG+YHmR+Xl7yH95zLs/dDJ8gTN7ZVsojSoyQiXDJV&#10;trIuos8PV7+uI2IdlSUVSvIieuY2en/+7pezXud8oRolSm4InEib97qIGud0HseWNbyj9khpLjFZ&#10;KdNRh66p49LQHt47ES+S5CTulSm1UYxbi9HLcTI6D/6rijP3qaosd0QUEc7mwteE76P/xudnNK8N&#10;1U3LpmPQnzhFR1uJTXeuLqmjZGvaA1ddy4yyqnJHTHWxqqqW8RADokmTV9FcG7XVIZY672u9gwnQ&#10;vsLpp92y26dro+/1nQESva6BRej5WIbKdP4fpyRDgOx5BxkfHGEYPElXp+sFkGWYW2arbLUYMWUN&#10;gD9YxpqPP14Yz9vGLw7Ta6SH/YaA/XsI3DdU8wCszYHAnSFtiexFGJJ2yNIHH94HNRAMBVyCmUeJ&#10;uAHjsJ3HLQbfACvLskV2AoeHkKWr5Wrpp15Ctouc5tpYd81VR3yjiAyyOCQXfbqxDueB6Wzit7ZK&#10;tOVVK0ToPNuNMOSJIuHBk1L1ERHUOgwW0VX4+aPDxYtlQpIet7k8TsJOUnl/o52Q3i8PZJr299cx&#10;Bu5bbngcJpQeVfkMkIwaiWY1u2oRww0OcEcNmIWwoRbuEz6VUNhSTa2INMr8/ta4t8d1YzYiPZha&#10;RPbrlhqOuH6TSITTNMvg1oVOdrzy2Wj2Zx73Z+S22yhgk0KXNAtNb+/E3KyM6r5AVC78rpiikmHv&#10;InJzc+NG/YAoMX5xEYxAZk3djbzXzLv2gPkbehi+UKOna3RIqls1px7NX93maOtXSnWxdapqw1V7&#10;gEdUcWkTDTxT/wk+AKPXfNjlPWjzV/gAIA+ZsMiOT0GFiQlpsj49mXJzlp45zf9FTBilZJaH/wnx&#10;XyLEYibEvTO0rRtHNkpKyLMyJA2FzxMT1NjIqaDOOjmXtV01Xa7TZCTFIjleQcCgoFDZuTom62Q1&#10;14gw9/3yIFrpa9mBoPgKMsrJpOU031N5wrySVoJC11inS6iqrCFxosY7jjkTPL4oEfagsvgyuVdd&#10;kvB7q7p4Gl9S24xlKXidzP60uIwE8pVoJ37haYD3UKhi09vNP7j2+8H+2wvz/A8AAAD//wMAUEsD&#10;BBQABgAIAAAAIQDEjLW53gAAAAYBAAAPAAAAZHJzL2Rvd25yZXYueG1sTI9BS8NAEIXvgv9hGcGb&#10;3SQl1cZsSinqqQhtBeltm50modnZkN0m6b93POlx3nu8902+mmwrBux940hBPItAIJXONFQp+Dq8&#10;P72A8EGT0a0jVHBDD6vi/i7XmXEj7XDYh0pwCflMK6hD6DIpfVmj1X7mOiT2zq63OvDZV9L0euRy&#10;28okihbS6oZ4odYdbmosL/urVfAx6nE9j9+G7eW8uR0P6ef3NkalHh+m9SuIgFP4C8MvPqNDwUwn&#10;dyXjRauAHwmsRikIdpfP8wTEScEiTUAWufyPX/wAAAD//wMAUEsBAi0AFAAGAAgAAAAhALaDOJL+&#10;AAAA4QEAABMAAAAAAAAAAAAAAAAAAAAAAFtDb250ZW50X1R5cGVzXS54bWxQSwECLQAUAAYACAAA&#10;ACEAOP0h/9YAAACUAQAACwAAAAAAAAAAAAAAAAAvAQAAX3JlbHMvLnJlbHNQSwECLQAUAAYACAAA&#10;ACEAqyG9Wm0DAACpCgAADgAAAAAAAAAAAAAAAAAuAgAAZHJzL2Uyb0RvYy54bWxQSwECLQAUAAYA&#10;CAAAACEAxIy1ud4AAAAGAQAADwAAAAAAAAAAAAAAAADH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<v:textbox>
                  <w:txbxContent>
                    <w:p w14:paraId="02418222" w14:textId="77777777" w:rsidR="00133193" w:rsidRPr="00A547A1" w:rsidRDefault="00133193" w:rsidP="00133193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Capacitación en el acceso a la tierra</w:t>
                      </w:r>
                    </w:p>
                  </w:txbxContent>
                </v:textbox>
              </v:shape>
              <v:shape id="Text Box 11" o:spid="_x0000_s1028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<v:textbox>
                  <w:txbxContent>
                    <w:p w14:paraId="36C69554" w14:textId="77777777" w:rsidR="00133193" w:rsidRPr="00A547A1" w:rsidRDefault="00133193" w:rsidP="00133193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ptab w:relativeTo="margin" w:alignment="left" w:leader="none"/>
                      </w: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Tierras agrícolas para la próxima generación</w:t>
                      </w:r>
                    </w:p>
                  </w:txbxContent>
                </v:textbox>
              </v:shape>
              <v:line id="Straight Connector 12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KUwQAAANsAAAAPAAAAZHJzL2Rvd25yZXYueG1sRE/dasIw&#10;FL4f7B3CEXanqWWoq8YyhcFAik59gGNzbIrNSWmy2r39MhB2dz6+37PKB9uInjpfO1YwnSQgiEun&#10;a64UnE8f4wUIH5A1No5JwQ95yNfPTyvMtLvzF/XHUIkYwj5DBSaENpPSl4Ys+olriSN3dZ3FEGFX&#10;Sd3hPYbbRqZJMpMWa44NBlvaGipvx2+rYFHwq0lPh7Jwl/luv2nf3CUplHoZDe9LEIGG8C9+uD91&#10;nJ/C3y/xALn+BQAA//8DAFBLAQItABQABgAIAAAAIQDb4fbL7gAAAIUBAAATAAAAAAAAAAAAAAAA&#10;AAAAAABbQ29udGVudF9UeXBlc10ueG1sUEsBAi0AFAAGAAgAAAAhAFr0LFu/AAAAFQEAAAsAAAAA&#10;AAAAAAAAAAAAHwEAAF9yZWxzLy5yZWxzUEsBAi0AFAAGAAgAAAAhABKkgpTBAAAA2wAAAA8AAAAA&#10;AAAAAAAAAAAABwIAAGRycy9kb3ducmV2LnhtbFBLBQYAAAAAAwADALcAAAD1AgAAAAA=&#10;" strokecolor="windowText" strokeweight=".5pt"/>
            </v:group>
          </w:pict>
        </mc:Fallback>
      </mc:AlternateContent>
    </w:r>
    <w:r>
      <w:rPr>
        <w:smallCaps/>
        <w:sz w:val="20"/>
        <w:szCs w:val="20"/>
      </w:rPr>
      <w:tab/>
    </w:r>
    <w:r>
      <w:rPr>
        <w:smallCaps/>
        <w:sz w:val="20"/>
        <w:szCs w:val="20"/>
      </w:rPr>
      <w:tab/>
    </w:r>
  </w:p>
  <w:p w14:paraId="53D29B36" w14:textId="77777777" w:rsidR="00411AC1" w:rsidRDefault="00411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52E" w14:textId="65E9C3C3" w:rsidR="00A16B8B" w:rsidRDefault="00373C9E" w:rsidP="00A16B8B">
    <w:pPr>
      <w:pStyle w:val="Header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4B8EB" wp14:editId="7D8E7ED3">
              <wp:simplePos x="0" y="0"/>
              <wp:positionH relativeFrom="column">
                <wp:posOffset>3009900</wp:posOffset>
              </wp:positionH>
              <wp:positionV relativeFrom="paragraph">
                <wp:posOffset>-238125</wp:posOffset>
              </wp:positionV>
              <wp:extent cx="3166276" cy="428625"/>
              <wp:effectExtent l="0" t="0" r="0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6276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CB2BC5" w14:textId="5AC868AA" w:rsidR="00A16B8B" w:rsidRPr="00A547A1" w:rsidRDefault="00243237" w:rsidP="00A16B8B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Plan de estudios</w:t>
                          </w:r>
                          <w:r w:rsidR="00373C9E"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Capacitación en la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4B8E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left:0;text-align:left;margin-left:237pt;margin-top:-18.75pt;width:249.3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gyQQIAAHoEAAAOAAAAZHJzL2Uyb0RvYy54bWysVEtv2zAMvg/YfxB0X5y4idsZcYosRYYB&#10;RVsgHXpWZDkWIIuapMTOfv0o2Xms22lYDgopUnx8/Oj5fdcochDWSdAFnYzGlAjNoZR6V9Dvr+tP&#10;d5Q4z3TJFGhR0KNw9H7x8cO8NblIoQZVCkswiHZ5awpae2/yJHG8Fg1zIzBCo7EC2zCPqt0lpWUt&#10;Rm9Uko7HWdKCLY0FLpzD24feSBcxflUJ7p+ryglPVEGxNh9PG89tOJPFnOU7y0wt+VAG+4cqGiY1&#10;Jj2HemCekb2Vf4RqJLfgoPIjDk0CVSW5iD1gN5Pxu242NTMi9oLgOHOGyf2/sPzpsDEvlvjuC3Q4&#10;wABIa1zu8DL001W2Cf9YKUE7Qng8wyY6Tzhe3kyyLL3NKOFom6Z3WToLYZLLa2Od/yqgIUEoqMWx&#10;RLTY4dH53vXkEpI5ULJcS6WicnQrZcmB4QRx8CW0lCjmPF4WdB1/Q7bfnilN2oJmN7NxzKQhxOtT&#10;KR3iisiOIf+l5SD5btsRWWIzJzi2UB4RJQs9gZzha4mtPGIdL8wiYxAY3AL/jEelADPDIFFSg/35&#10;t/vgj4NEKyUtMrCg7seeWYHtfdM44s+T6TRQNirT2W2Kir22bK8tet+sACGa4L4ZHsXg79VJrCw0&#10;b7gsy5AVTUxzzF1QfxJXvt8LXDYulsvohCQ1zD/qjeEhdMAtDOq1e2PWDNP0yIMnOHGV5e+G2vuG&#10;lxqWew+VjBMPOPeoIlOCggSPnBmWMWzQtR69Lp+MxS8AAAD//wMAUEsDBBQABgAIAAAAIQDKgXVS&#10;4wAAAAoBAAAPAAAAZHJzL2Rvd25yZXYueG1sTI/BTsMwEETvSPyDtUjcWpu2NBCyqRACQSWiQkDi&#10;6sZLEojtyHabtF+POcFxNKOZN9lq1B3bk/OtNQgXUwGMTGVVa2qE97eHyRUwH6RRsrOGEA7kYZWf&#10;nmQyVXYwr7QvQ81iifGpRGhC6FPOfdWQln5qezLR+7ROyxClq7lycojluuMzIZZcy9bEhUb2dNdQ&#10;9V3uNMLHUD66zXr99dI/FcfNsSye6b5APD8bb2+ABRrDXxh+8SM65JFpa3dGedYhLJJF/BIQJvPk&#10;ElhMXCezJbAtwlwI4HnG/1/IfwAAAP//AwBQSwECLQAUAAYACAAAACEAtoM4kv4AAADhAQAAEwAA&#10;AAAAAAAAAAAAAAAAAAAAW0NvbnRlbnRfVHlwZXNdLnhtbFBLAQItABQABgAIAAAAIQA4/SH/1gAA&#10;AJQBAAALAAAAAAAAAAAAAAAAAC8BAABfcmVscy8ucmVsc1BLAQItABQABgAIAAAAIQCpTfgyQQIA&#10;AHoEAAAOAAAAAAAAAAAAAAAAAC4CAABkcnMvZTJvRG9jLnhtbFBLAQItABQABgAIAAAAIQDKgXVS&#10;4wAAAAoBAAAPAAAAAAAAAAAAAAAAAJsEAABkcnMvZG93bnJldi54bWxQSwUGAAAAAAQABADzAAAA&#10;qwUAAAAA&#10;" fillcolor="window" stroked="f" strokeweight=".5pt">
              <v:textbox>
                <w:txbxContent>
                  <w:p w14:paraId="1DCB2BC5" w14:textId="5AC868AA" w:rsidR="00A16B8B" w:rsidRPr="00A547A1" w:rsidRDefault="00243237" w:rsidP="00A16B8B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Plan de estudios</w:t>
                    </w:r>
                    <w:r w:rsidR="00373C9E"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Capacitación en la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C17803" wp14:editId="056A036C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3125337" cy="310896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5337" cy="3108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5AEAC7" w14:textId="4989C5E9" w:rsidR="00A16B8B" w:rsidRPr="00A547A1" w:rsidRDefault="00A16B8B" w:rsidP="00A16B8B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tierra</w:t>
                          </w:r>
                          <w:r w:rsidR="0082472E"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C17803" id="Text Box 19" o:spid="_x0000_s1035" type="#_x0000_t202" style="position:absolute;left:0;text-align:left;margin-left:0;margin-top:-6.75pt;width:246.1pt;height:2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1sQQIAAHoEAAAOAAAAZHJzL2Uyb0RvYy54bWysVEtv2zAMvg/YfxB0X2zn1daIU2QpMgwI&#10;2gLp0LMiS4kBWdQkJXb260fJTpp2Ow3LQSFFio+PHz27b2tFjsK6CnRBs0FKidAcykrvCvrjZfXl&#10;lhLnmS6ZAi0KehKO3s8/f5o1JhdD2IMqhSUYRLu8MQXde2/yJHF8L2rmBmCERqMEWzOPqt0lpWUN&#10;Rq9VMkzTadKALY0FLpzD24fOSOcxvpSC+ycpnfBEFRRr8/G08dyGM5nPWL6zzOwr3pfB/qGKmlUa&#10;k15CPTDPyMFWf4SqK27BgfQDDnUCUlZcxB6wmyz90M1mz4yIvSA4zlxgcv8vLH88bsyzJb79Ci0O&#10;MADSGJc7vAz9tNLW4R8rJWhHCE8X2ETrCcfLUTacjEY3lHC0jbL09m4awiRvr411/puAmgShoBbH&#10;EtFix7XznevZJSRzoKpyVSkVlZNbKkuODCeIgy+hoUQx5/GyoKv467O9e6Y0aQo6HU3SmElDiNel&#10;UjrEFZEdff63loPk221LqrKgkzMcWyhPiJKFjkDO8FWFrayxjmdmkTEIDG6Bf8JDKsDM0EuU7MH+&#10;+tt98MdBopWSBhlYUPfzwKzA9r5rHPFdNh4HykZlPLkZomKvLdtriz7US0CIMtw3w6MY/L06i9JC&#10;/YrLsghZ0cQ0x9wF9Wdx6bu9wGXjYrGITkhSw/xabwwPoQNuYVAv7Suzpp+mRx48wpmrLP8w1M43&#10;vNSwOHiQVZx4wLlDFZkSFCR45Ey/jGGDrvXo9fbJmP8GAAD//wMAUEsDBBQABgAIAAAAIQDMMlme&#10;4AAAAAcBAAAPAAAAZHJzL2Rvd25yZXYueG1sTI9BS8NAFITvgv9heYK3dtPUiMa8FBFFCw3VKHjd&#10;Js8kmn0bdrdN7K93PelxmGHmm2w16V4cyLrOMMJiHoEgrkzdcYPw9vowuwLhvOJa9YYJ4ZscrPLT&#10;k0yltRn5hQ6lb0QoYZcqhNb7IZXSVS1p5eZmIA7eh7Fa+SBtI2urxlCuexlH0aXUquOw0KqB7lqq&#10;vsq9Rngfy0e7Xa8/n4en4rg9lsWG7gvE87Pp9gaEp8n/heEXP6BDHph2Zs+1Ez1COOIRZotlAiLY&#10;F9dxDGKHsEwSkHkm//PnPwAAAP//AwBQSwECLQAUAAYACAAAACEAtoM4kv4AAADhAQAAEwAAAAAA&#10;AAAAAAAAAAAAAAAAW0NvbnRlbnRfVHlwZXNdLnhtbFBLAQItABQABgAIAAAAIQA4/SH/1gAAAJQB&#10;AAALAAAAAAAAAAAAAAAAAC8BAABfcmVscy8ucmVsc1BLAQItABQABgAIAAAAIQATaP1sQQIAAHoE&#10;AAAOAAAAAAAAAAAAAAAAAC4CAABkcnMvZTJvRG9jLnhtbFBLAQItABQABgAIAAAAIQDMMlme4AAA&#10;AAcBAAAPAAAAAAAAAAAAAAAAAJsEAABkcnMvZG93bnJldi54bWxQSwUGAAAAAAQABADzAAAAqAUA&#10;AAAA&#10;" fillcolor="window" stroked="f" strokeweight=".5pt">
              <v:textbox>
                <w:txbxContent>
                  <w:p w14:paraId="165AEAC7" w14:textId="4989C5E9" w:rsidR="00A16B8B" w:rsidRPr="00A547A1" w:rsidRDefault="00A16B8B" w:rsidP="00A16B8B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tierra</w:t>
                    </w:r>
                    <w:r w:rsidR="0082472E"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07FF42" wp14:editId="3457EF1F">
              <wp:simplePos x="0" y="0"/>
              <wp:positionH relativeFrom="column">
                <wp:posOffset>38101</wp:posOffset>
              </wp:positionH>
              <wp:positionV relativeFrom="paragraph">
                <wp:posOffset>120015</wp:posOffset>
              </wp:positionV>
              <wp:extent cx="6080760" cy="0"/>
              <wp:effectExtent l="0" t="0" r="3429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B4A7FF"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45pt" to="481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uaxAEAAHMDAAAOAAAAZHJzL2Uyb0RvYy54bWysU8FuGyEQvVfKPyDu8W5c1Y1WXudgK71U&#10;raWkHzBhYRcJGMRQr/33HbDjpumtqg94hmEe7z1m1w9H78RBJ7IYenm3aKXQQeFgw9jLH8+Pt/dS&#10;UIYwgMOge3nSJB82Nx/Wc+z0Eid0g06CQQJ1c+zllHPsmobUpD3QAqMOXDSYPGRO09gMCWZG965Z&#10;tu2qmTENMaHSRLy7OxflpuIbo1X+bgzpLFwvmVuua6rrS1mbzRq6MUGcrLrQgH9g4cEGvvQKtYMM&#10;4meyf0F5qxISmrxQ6Bs0xipdNbCau/admqcJoq5a2ByKV5vo/8Gqb4d9Enbo5ZLtCeD5jZ5yAjtO&#10;WWwxBHYQk+AiOzVH6rhhG/bpklHcpyL7aJIv/yxIHKu7p6u7+piF4s1Ve99+XvEt6rXW/G6MifIX&#10;jV6UoJfOhiIcOjh8pcyX8dHXI2U74KN1rj6eC2Jm8I+fCjLwCBkHmUMfWRSFUQpwI8+myqkiEjo7&#10;lO6CQyfauiQOwOPBUzXg/Mx0pXBAmQusof6KeGbwR2uhswOazs21dDnmQoHWdfou7ItzZ69K9ILD&#10;qVrYlIxftqJfprCMztuc47ffyuYXAAAA//8DAFBLAwQUAAYACAAAACEA9Rot0twAAAAHAQAADwAA&#10;AGRycy9kb3ducmV2LnhtbEyPzU7DMBCE70i8g7VIXBB1SJHbhjgV5edaiUIP3LbxEkfE6yh20/D2&#10;GHGA48ysZr4t15PrxEhDaD1ruJllIIhrb1puNLy9Pl8vQYSIbLDzTBq+KMC6Oj8rsTD+xC807mIj&#10;UgmHAjXYGPtCylBbchhmvidO2YcfHMYkh0aaAU+p3HUyzzIlHbacFiz29GCp/twdnYb504gL+76d&#10;VL+5fbza5PscF3utLy+m+zsQkab4dww/+AkdqsR08Ec2QXQaVPokJnu5ApHilZorEIdfQ1al/M9f&#10;fQMAAP//AwBQSwECLQAUAAYACAAAACEAtoM4kv4AAADhAQAAEwAAAAAAAAAAAAAAAAAAAAAAW0Nv&#10;bnRlbnRfVHlwZXNdLnhtbFBLAQItABQABgAIAAAAIQA4/SH/1gAAAJQBAAALAAAAAAAAAAAAAAAA&#10;AC8BAABfcmVscy8ucmVsc1BLAQItABQABgAIAAAAIQAs/wuaxAEAAHMDAAAOAAAAAAAAAAAAAAAA&#10;AC4CAABkcnMvZTJvRG9jLnhtbFBLAQItABQABgAIAAAAIQD1Gi3S3AAAAAcBAAAPAAAAAAAAAAAA&#10;AAAAAB4EAABkcnMvZG93bnJldi54bWxQSwUGAAAAAAQABADzAAAAJwUAAAAA&#10;" strokecolor="windowText" strokeweight=".5pt"/>
          </w:pict>
        </mc:Fallback>
      </mc:AlternateContent>
    </w:r>
  </w:p>
  <w:p w14:paraId="62DC8C01" w14:textId="52B5B153" w:rsidR="005D490A" w:rsidRDefault="005D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0594"/>
    <w:multiLevelType w:val="hybridMultilevel"/>
    <w:tmpl w:val="63F2AEC8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302CE"/>
    <w:multiLevelType w:val="hybridMultilevel"/>
    <w:tmpl w:val="A29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B6B22"/>
    <w:multiLevelType w:val="hybridMultilevel"/>
    <w:tmpl w:val="AE1E5A1C"/>
    <w:lvl w:ilvl="0" w:tplc="1A70A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5EAC54" w:tentative="1">
      <w:start w:val="1"/>
      <w:numFmt w:val="lowerLetter"/>
      <w:lvlText w:val="%2."/>
      <w:lvlJc w:val="left"/>
      <w:pPr>
        <w:ind w:left="1440" w:hanging="360"/>
      </w:pPr>
    </w:lvl>
    <w:lvl w:ilvl="2" w:tplc="BB404046" w:tentative="1">
      <w:start w:val="1"/>
      <w:numFmt w:val="lowerRoman"/>
      <w:lvlText w:val="%3."/>
      <w:lvlJc w:val="right"/>
      <w:pPr>
        <w:ind w:left="2160" w:hanging="180"/>
      </w:pPr>
    </w:lvl>
    <w:lvl w:ilvl="3" w:tplc="3F8C4D2E" w:tentative="1">
      <w:start w:val="1"/>
      <w:numFmt w:val="decimal"/>
      <w:lvlText w:val="%4."/>
      <w:lvlJc w:val="left"/>
      <w:pPr>
        <w:ind w:left="2880" w:hanging="360"/>
      </w:pPr>
    </w:lvl>
    <w:lvl w:ilvl="4" w:tplc="61C63F34" w:tentative="1">
      <w:start w:val="1"/>
      <w:numFmt w:val="lowerLetter"/>
      <w:lvlText w:val="%5."/>
      <w:lvlJc w:val="left"/>
      <w:pPr>
        <w:ind w:left="3600" w:hanging="360"/>
      </w:pPr>
    </w:lvl>
    <w:lvl w:ilvl="5" w:tplc="0EB6B8D0" w:tentative="1">
      <w:start w:val="1"/>
      <w:numFmt w:val="lowerRoman"/>
      <w:lvlText w:val="%6."/>
      <w:lvlJc w:val="right"/>
      <w:pPr>
        <w:ind w:left="4320" w:hanging="180"/>
      </w:pPr>
    </w:lvl>
    <w:lvl w:ilvl="6" w:tplc="90221196" w:tentative="1">
      <w:start w:val="1"/>
      <w:numFmt w:val="decimal"/>
      <w:lvlText w:val="%7."/>
      <w:lvlJc w:val="left"/>
      <w:pPr>
        <w:ind w:left="5040" w:hanging="360"/>
      </w:pPr>
    </w:lvl>
    <w:lvl w:ilvl="7" w:tplc="0A386BB2" w:tentative="1">
      <w:start w:val="1"/>
      <w:numFmt w:val="lowerLetter"/>
      <w:lvlText w:val="%8."/>
      <w:lvlJc w:val="left"/>
      <w:pPr>
        <w:ind w:left="5760" w:hanging="360"/>
      </w:pPr>
    </w:lvl>
    <w:lvl w:ilvl="8" w:tplc="24B4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B6B23"/>
    <w:multiLevelType w:val="hybridMultilevel"/>
    <w:tmpl w:val="0C7B6B23"/>
    <w:lvl w:ilvl="0" w:tplc="45B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E63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01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C1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8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1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30E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60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C7B6B24"/>
    <w:multiLevelType w:val="hybridMultilevel"/>
    <w:tmpl w:val="0C7B6B24"/>
    <w:lvl w:ilvl="0" w:tplc="14F6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3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F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F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E3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7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7B6B25"/>
    <w:multiLevelType w:val="hybridMultilevel"/>
    <w:tmpl w:val="0C7B6B25"/>
    <w:lvl w:ilvl="0" w:tplc="8A3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C2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C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7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B6B26"/>
    <w:multiLevelType w:val="hybridMultilevel"/>
    <w:tmpl w:val="0C7B6B26"/>
    <w:lvl w:ilvl="0" w:tplc="D94E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E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9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B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57A0B"/>
    <w:multiLevelType w:val="hybridMultilevel"/>
    <w:tmpl w:val="BA8AE7A2"/>
    <w:lvl w:ilvl="0" w:tplc="AEB86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120E7B"/>
    <w:multiLevelType w:val="hybridMultilevel"/>
    <w:tmpl w:val="4A4C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642A7"/>
    <w:multiLevelType w:val="hybridMultilevel"/>
    <w:tmpl w:val="8EF0F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4D4DAF"/>
    <w:multiLevelType w:val="hybridMultilevel"/>
    <w:tmpl w:val="3ED27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323BD7"/>
    <w:multiLevelType w:val="hybridMultilevel"/>
    <w:tmpl w:val="C72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47282"/>
    <w:multiLevelType w:val="hybridMultilevel"/>
    <w:tmpl w:val="5874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251E0"/>
    <w:multiLevelType w:val="hybridMultilevel"/>
    <w:tmpl w:val="83A6D872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21A45"/>
    <w:multiLevelType w:val="hybridMultilevel"/>
    <w:tmpl w:val="6E620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146DC8"/>
    <w:multiLevelType w:val="hybridMultilevel"/>
    <w:tmpl w:val="A77A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17F45"/>
    <w:multiLevelType w:val="hybridMultilevel"/>
    <w:tmpl w:val="AFD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5939">
    <w:abstractNumId w:val="9"/>
  </w:num>
  <w:num w:numId="2" w16cid:durableId="651570185">
    <w:abstractNumId w:val="12"/>
  </w:num>
  <w:num w:numId="3" w16cid:durableId="1273514713">
    <w:abstractNumId w:val="7"/>
  </w:num>
  <w:num w:numId="4" w16cid:durableId="26873224">
    <w:abstractNumId w:val="6"/>
  </w:num>
  <w:num w:numId="5" w16cid:durableId="1617058389">
    <w:abstractNumId w:val="5"/>
  </w:num>
  <w:num w:numId="6" w16cid:durableId="2123500366">
    <w:abstractNumId w:val="4"/>
  </w:num>
  <w:num w:numId="7" w16cid:durableId="996882812">
    <w:abstractNumId w:val="8"/>
  </w:num>
  <w:num w:numId="8" w16cid:durableId="319964393">
    <w:abstractNumId w:val="3"/>
  </w:num>
  <w:num w:numId="9" w16cid:durableId="661735890">
    <w:abstractNumId w:val="2"/>
  </w:num>
  <w:num w:numId="10" w16cid:durableId="1834684203">
    <w:abstractNumId w:val="1"/>
  </w:num>
  <w:num w:numId="11" w16cid:durableId="389813732">
    <w:abstractNumId w:val="0"/>
  </w:num>
  <w:num w:numId="12" w16cid:durableId="1390687338">
    <w:abstractNumId w:val="13"/>
  </w:num>
  <w:num w:numId="13" w16cid:durableId="1270427350">
    <w:abstractNumId w:val="14"/>
  </w:num>
  <w:num w:numId="14" w16cid:durableId="264701875">
    <w:abstractNumId w:val="15"/>
  </w:num>
  <w:num w:numId="15" w16cid:durableId="451942970">
    <w:abstractNumId w:val="16"/>
  </w:num>
  <w:num w:numId="16" w16cid:durableId="1643776401">
    <w:abstractNumId w:val="11"/>
  </w:num>
  <w:num w:numId="17" w16cid:durableId="1196044222">
    <w:abstractNumId w:val="24"/>
  </w:num>
  <w:num w:numId="18" w16cid:durableId="1697463900">
    <w:abstractNumId w:val="21"/>
  </w:num>
  <w:num w:numId="19" w16cid:durableId="1187716247">
    <w:abstractNumId w:val="26"/>
  </w:num>
  <w:num w:numId="20" w16cid:durableId="1452047642">
    <w:abstractNumId w:val="17"/>
  </w:num>
  <w:num w:numId="21" w16cid:durableId="1677464705">
    <w:abstractNumId w:val="10"/>
  </w:num>
  <w:num w:numId="22" w16cid:durableId="501747008">
    <w:abstractNumId w:val="23"/>
  </w:num>
  <w:num w:numId="23" w16cid:durableId="2141605557">
    <w:abstractNumId w:val="19"/>
  </w:num>
  <w:num w:numId="24" w16cid:durableId="111560695">
    <w:abstractNumId w:val="20"/>
  </w:num>
  <w:num w:numId="25" w16cid:durableId="617182041">
    <w:abstractNumId w:val="22"/>
  </w:num>
  <w:num w:numId="26" w16cid:durableId="812018478">
    <w:abstractNumId w:val="25"/>
  </w:num>
  <w:num w:numId="27" w16cid:durableId="17743971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2MzMwMTKyNDZR0lEKTi0uzszPAykwrAUAvMVMEiwAAAA="/>
  </w:docVars>
  <w:rsids>
    <w:rsidRoot w:val="00916F9A"/>
    <w:rsid w:val="000035F9"/>
    <w:rsid w:val="00005DAA"/>
    <w:rsid w:val="0002429D"/>
    <w:rsid w:val="00027729"/>
    <w:rsid w:val="000426EC"/>
    <w:rsid w:val="000471C9"/>
    <w:rsid w:val="00053D96"/>
    <w:rsid w:val="00055C52"/>
    <w:rsid w:val="00056CF4"/>
    <w:rsid w:val="000679EA"/>
    <w:rsid w:val="00067B9A"/>
    <w:rsid w:val="0007474C"/>
    <w:rsid w:val="00086087"/>
    <w:rsid w:val="0009673B"/>
    <w:rsid w:val="000A5245"/>
    <w:rsid w:val="000F3EEB"/>
    <w:rsid w:val="000F536C"/>
    <w:rsid w:val="001130CC"/>
    <w:rsid w:val="001152D2"/>
    <w:rsid w:val="0012118B"/>
    <w:rsid w:val="00133193"/>
    <w:rsid w:val="00134B41"/>
    <w:rsid w:val="001547E4"/>
    <w:rsid w:val="00176C49"/>
    <w:rsid w:val="00182BE9"/>
    <w:rsid w:val="001A0CB5"/>
    <w:rsid w:val="001A1BCE"/>
    <w:rsid w:val="001A232D"/>
    <w:rsid w:val="001A42AB"/>
    <w:rsid w:val="001A66B8"/>
    <w:rsid w:val="001B3A0B"/>
    <w:rsid w:val="001C7589"/>
    <w:rsid w:val="001D0B13"/>
    <w:rsid w:val="001F4480"/>
    <w:rsid w:val="00202A5B"/>
    <w:rsid w:val="002051DE"/>
    <w:rsid w:val="00205D22"/>
    <w:rsid w:val="002338D5"/>
    <w:rsid w:val="00242A65"/>
    <w:rsid w:val="00243237"/>
    <w:rsid w:val="002471B6"/>
    <w:rsid w:val="00256E89"/>
    <w:rsid w:val="00263247"/>
    <w:rsid w:val="00271825"/>
    <w:rsid w:val="002C7BAF"/>
    <w:rsid w:val="002F358F"/>
    <w:rsid w:val="002F48EA"/>
    <w:rsid w:val="00333D26"/>
    <w:rsid w:val="0033466E"/>
    <w:rsid w:val="00336518"/>
    <w:rsid w:val="00337A2B"/>
    <w:rsid w:val="003538D4"/>
    <w:rsid w:val="00353F0C"/>
    <w:rsid w:val="003549A6"/>
    <w:rsid w:val="0036583D"/>
    <w:rsid w:val="00365C4C"/>
    <w:rsid w:val="00373C9E"/>
    <w:rsid w:val="00374229"/>
    <w:rsid w:val="003845AA"/>
    <w:rsid w:val="00390ABF"/>
    <w:rsid w:val="00394804"/>
    <w:rsid w:val="003D04DE"/>
    <w:rsid w:val="003D1EEF"/>
    <w:rsid w:val="003D4226"/>
    <w:rsid w:val="003D6FA3"/>
    <w:rsid w:val="003F43B1"/>
    <w:rsid w:val="00407B07"/>
    <w:rsid w:val="00411AC1"/>
    <w:rsid w:val="00414677"/>
    <w:rsid w:val="00425257"/>
    <w:rsid w:val="004460B1"/>
    <w:rsid w:val="0044741F"/>
    <w:rsid w:val="00461A43"/>
    <w:rsid w:val="00470128"/>
    <w:rsid w:val="00475A41"/>
    <w:rsid w:val="00492F6E"/>
    <w:rsid w:val="004B3157"/>
    <w:rsid w:val="004B4DF0"/>
    <w:rsid w:val="004B721D"/>
    <w:rsid w:val="004B7888"/>
    <w:rsid w:val="004D1296"/>
    <w:rsid w:val="004D5635"/>
    <w:rsid w:val="004D5ECE"/>
    <w:rsid w:val="004E524A"/>
    <w:rsid w:val="0050547A"/>
    <w:rsid w:val="005344C8"/>
    <w:rsid w:val="0054589C"/>
    <w:rsid w:val="00553A83"/>
    <w:rsid w:val="005573FE"/>
    <w:rsid w:val="00561957"/>
    <w:rsid w:val="00564DFD"/>
    <w:rsid w:val="00587405"/>
    <w:rsid w:val="0059102B"/>
    <w:rsid w:val="005A091D"/>
    <w:rsid w:val="005A525F"/>
    <w:rsid w:val="005A65C9"/>
    <w:rsid w:val="005B6BD1"/>
    <w:rsid w:val="005C114F"/>
    <w:rsid w:val="005D490A"/>
    <w:rsid w:val="005D6019"/>
    <w:rsid w:val="005F021C"/>
    <w:rsid w:val="006132F1"/>
    <w:rsid w:val="00614581"/>
    <w:rsid w:val="006362E2"/>
    <w:rsid w:val="0066094C"/>
    <w:rsid w:val="006660BA"/>
    <w:rsid w:val="00675C89"/>
    <w:rsid w:val="00677815"/>
    <w:rsid w:val="00677C67"/>
    <w:rsid w:val="00692EA3"/>
    <w:rsid w:val="006C312E"/>
    <w:rsid w:val="006D0687"/>
    <w:rsid w:val="006E64EC"/>
    <w:rsid w:val="006F2E5A"/>
    <w:rsid w:val="006F4898"/>
    <w:rsid w:val="00706248"/>
    <w:rsid w:val="00715563"/>
    <w:rsid w:val="0072127D"/>
    <w:rsid w:val="00726D18"/>
    <w:rsid w:val="0076326F"/>
    <w:rsid w:val="0077261A"/>
    <w:rsid w:val="007821F1"/>
    <w:rsid w:val="0079154E"/>
    <w:rsid w:val="007928FE"/>
    <w:rsid w:val="007A63F5"/>
    <w:rsid w:val="007D7076"/>
    <w:rsid w:val="007E6FA1"/>
    <w:rsid w:val="007F2F7C"/>
    <w:rsid w:val="007F66DD"/>
    <w:rsid w:val="00813890"/>
    <w:rsid w:val="0082472E"/>
    <w:rsid w:val="00825836"/>
    <w:rsid w:val="00842AFD"/>
    <w:rsid w:val="00847FE8"/>
    <w:rsid w:val="00850525"/>
    <w:rsid w:val="00871B01"/>
    <w:rsid w:val="00890431"/>
    <w:rsid w:val="00892C0F"/>
    <w:rsid w:val="00895081"/>
    <w:rsid w:val="00896328"/>
    <w:rsid w:val="008F6B41"/>
    <w:rsid w:val="00903CA7"/>
    <w:rsid w:val="00916F9A"/>
    <w:rsid w:val="0092109C"/>
    <w:rsid w:val="00934D7B"/>
    <w:rsid w:val="0095693F"/>
    <w:rsid w:val="00970C76"/>
    <w:rsid w:val="00976C8D"/>
    <w:rsid w:val="00980C5B"/>
    <w:rsid w:val="0099193E"/>
    <w:rsid w:val="00994B1C"/>
    <w:rsid w:val="009C29D4"/>
    <w:rsid w:val="009D30EB"/>
    <w:rsid w:val="009D5956"/>
    <w:rsid w:val="009F5304"/>
    <w:rsid w:val="00A03495"/>
    <w:rsid w:val="00A16043"/>
    <w:rsid w:val="00A16B8B"/>
    <w:rsid w:val="00A55857"/>
    <w:rsid w:val="00A56847"/>
    <w:rsid w:val="00A63CDF"/>
    <w:rsid w:val="00A710E8"/>
    <w:rsid w:val="00A71D62"/>
    <w:rsid w:val="00A72E16"/>
    <w:rsid w:val="00A879C5"/>
    <w:rsid w:val="00A926A4"/>
    <w:rsid w:val="00AC5FA1"/>
    <w:rsid w:val="00B035D5"/>
    <w:rsid w:val="00B0420D"/>
    <w:rsid w:val="00B1745F"/>
    <w:rsid w:val="00B23495"/>
    <w:rsid w:val="00B266B0"/>
    <w:rsid w:val="00B52B36"/>
    <w:rsid w:val="00B54EA7"/>
    <w:rsid w:val="00B73BAE"/>
    <w:rsid w:val="00B74FEC"/>
    <w:rsid w:val="00B85CB8"/>
    <w:rsid w:val="00BB3CD1"/>
    <w:rsid w:val="00BC58BB"/>
    <w:rsid w:val="00BD11E3"/>
    <w:rsid w:val="00BD74A2"/>
    <w:rsid w:val="00BE6537"/>
    <w:rsid w:val="00BF2572"/>
    <w:rsid w:val="00BF36C2"/>
    <w:rsid w:val="00C117A6"/>
    <w:rsid w:val="00C73538"/>
    <w:rsid w:val="00C778AC"/>
    <w:rsid w:val="00C8446D"/>
    <w:rsid w:val="00CA457B"/>
    <w:rsid w:val="00CC535D"/>
    <w:rsid w:val="00CF41F8"/>
    <w:rsid w:val="00D169A4"/>
    <w:rsid w:val="00D5134A"/>
    <w:rsid w:val="00D56457"/>
    <w:rsid w:val="00D606B6"/>
    <w:rsid w:val="00D901E3"/>
    <w:rsid w:val="00DA1DB5"/>
    <w:rsid w:val="00DC5435"/>
    <w:rsid w:val="00DC5A97"/>
    <w:rsid w:val="00DD0479"/>
    <w:rsid w:val="00DE1033"/>
    <w:rsid w:val="00DF0B3E"/>
    <w:rsid w:val="00DF28AE"/>
    <w:rsid w:val="00E166F8"/>
    <w:rsid w:val="00E20999"/>
    <w:rsid w:val="00E23220"/>
    <w:rsid w:val="00E26998"/>
    <w:rsid w:val="00E548B3"/>
    <w:rsid w:val="00E600F9"/>
    <w:rsid w:val="00E9728E"/>
    <w:rsid w:val="00EA61A2"/>
    <w:rsid w:val="00EB2FC9"/>
    <w:rsid w:val="00EF4D00"/>
    <w:rsid w:val="00F05C8E"/>
    <w:rsid w:val="00F0730C"/>
    <w:rsid w:val="00F075A1"/>
    <w:rsid w:val="00F34A04"/>
    <w:rsid w:val="00F46DEE"/>
    <w:rsid w:val="00F47441"/>
    <w:rsid w:val="00F51D34"/>
    <w:rsid w:val="00F72C3B"/>
    <w:rsid w:val="00F93BDC"/>
    <w:rsid w:val="00FA3A31"/>
    <w:rsid w:val="00FB313A"/>
    <w:rsid w:val="00FB4A43"/>
    <w:rsid w:val="00FC1861"/>
    <w:rsid w:val="00FC4B84"/>
    <w:rsid w:val="00FD3C08"/>
    <w:rsid w:val="00FF333C"/>
    <w:rsid w:val="00FF362C"/>
    <w:rsid w:val="08BC4B9C"/>
    <w:rsid w:val="4464379F"/>
    <w:rsid w:val="69C72CDA"/>
    <w:rsid w:val="6F3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4050"/>
  <w15:docId w15:val="{4E11D38F-56C4-4401-A73C-9612F37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411A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AC1"/>
    <w:rPr>
      <w:rFonts w:asciiTheme="minorHAnsi" w:eastAsiaTheme="minorEastAsia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92EA3"/>
    <w:rPr>
      <w:rFonts w:asciiTheme="minorHAnsi" w:eastAsiaTheme="minorEastAsia" w:hAnsiTheme="minorHAnsi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8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61"/>
    <w:pPr>
      <w:spacing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61"/>
    <w:rPr>
      <w:rFonts w:asciiTheme="minorHAnsi" w:eastAsiaTheme="minorEastAsia" w:hAnsiTheme="minorHAns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77C67"/>
    <w:pPr>
      <w:spacing w:after="0"/>
    </w:pPr>
    <w:rPr>
      <w:rFonts w:asciiTheme="minorHAnsi" w:eastAsiaTheme="minorEastAsia" w:hAnsiTheme="minorHAns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4B27C-5105-4E99-B989-E5A51EB617E7}"/>
</file>

<file path=customXml/itemProps2.xml><?xml version="1.0" encoding="utf-8"?>
<ds:datastoreItem xmlns:ds="http://schemas.openxmlformats.org/officeDocument/2006/customXml" ds:itemID="{E28821AC-F6D2-4B9E-B8C2-04D3A23A5A2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03B99AB-D50B-49A5-8C0A-1449E9EE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2355</Characters>
  <Application>Microsoft Office Word</Application>
  <DocSecurity>0</DocSecurity>
  <Lines>87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Megan Faller</cp:lastModifiedBy>
  <cp:revision>8</cp:revision>
  <cp:lastPrinted>2022-02-28T18:36:00Z</cp:lastPrinted>
  <dcterms:created xsi:type="dcterms:W3CDTF">2024-01-24T12:15:00Z</dcterms:created>
  <dcterms:modified xsi:type="dcterms:W3CDTF">2024-02-14T17:59:00Z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